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367" w:rsidRPr="00D44FB5" w:rsidRDefault="00731833" w:rsidP="00D44FB5">
      <w:pPr>
        <w:ind w:left="2160"/>
        <w:rPr>
          <w:rFonts w:asciiTheme="minorHAnsi" w:hAnsiTheme="minorHAnsi" w:cstheme="minorHAnsi"/>
          <w:b/>
          <w:sz w:val="40"/>
          <w:szCs w:val="40"/>
          <w:lang w:val="en-GB"/>
        </w:rPr>
      </w:pPr>
      <w:r w:rsidRPr="00D44FB5">
        <w:rPr>
          <w:rFonts w:asciiTheme="minorHAnsi" w:hAnsiTheme="minorHAnsi" w:cstheme="minorHAnsi"/>
          <w:b/>
          <w:sz w:val="40"/>
          <w:szCs w:val="40"/>
          <w:lang w:val="en-GB"/>
        </w:rPr>
        <w:t xml:space="preserve">Head of </w:t>
      </w:r>
      <w:r w:rsidR="002022DA" w:rsidRPr="00D44FB5">
        <w:rPr>
          <w:rFonts w:asciiTheme="minorHAnsi" w:hAnsiTheme="minorHAnsi" w:cstheme="minorHAnsi"/>
          <w:b/>
          <w:sz w:val="40"/>
          <w:szCs w:val="40"/>
          <w:lang w:val="en-GB"/>
        </w:rPr>
        <w:t>Cultural P</w:t>
      </w:r>
      <w:r w:rsidR="00FE0040" w:rsidRPr="00D44FB5">
        <w:rPr>
          <w:rFonts w:asciiTheme="minorHAnsi" w:hAnsiTheme="minorHAnsi" w:cstheme="minorHAnsi"/>
          <w:b/>
          <w:sz w:val="40"/>
          <w:szCs w:val="40"/>
          <w:lang w:val="en-GB"/>
        </w:rPr>
        <w:t>rogramme and Partnerships</w:t>
      </w:r>
    </w:p>
    <w:p w:rsidR="00264367" w:rsidRPr="00D44FB5" w:rsidRDefault="00264367" w:rsidP="00D44FB5">
      <w:pPr>
        <w:ind w:left="2160"/>
        <w:rPr>
          <w:rFonts w:asciiTheme="majorHAnsi" w:hAnsiTheme="majorHAnsi" w:cs="Arial"/>
          <w:b/>
          <w:sz w:val="22"/>
          <w:szCs w:val="22"/>
          <w:lang w:val="en-GB"/>
        </w:rPr>
      </w:pPr>
    </w:p>
    <w:p w:rsidR="00F44FB2" w:rsidRPr="00D44FB5" w:rsidRDefault="00264367" w:rsidP="00D44FB5">
      <w:pPr>
        <w:ind w:left="2160"/>
        <w:rPr>
          <w:rFonts w:asciiTheme="majorHAnsi" w:hAnsiTheme="majorHAnsi" w:cs="Arial"/>
          <w:b/>
          <w:sz w:val="22"/>
          <w:szCs w:val="22"/>
          <w:lang w:val="en-GB"/>
        </w:rPr>
      </w:pPr>
      <w:r w:rsidRPr="00D44FB5">
        <w:rPr>
          <w:rFonts w:asciiTheme="majorHAnsi" w:hAnsiTheme="majorHAnsi" w:cs="Arial"/>
          <w:b/>
          <w:sz w:val="22"/>
          <w:szCs w:val="22"/>
          <w:lang w:val="en-GB"/>
        </w:rPr>
        <w:t xml:space="preserve">Grade: </w:t>
      </w:r>
      <w:r w:rsidRPr="00D44FB5">
        <w:rPr>
          <w:rFonts w:asciiTheme="majorHAnsi" w:hAnsiTheme="majorHAnsi" w:cs="Arial"/>
          <w:b/>
          <w:sz w:val="22"/>
          <w:szCs w:val="22"/>
          <w:lang w:val="en-GB"/>
        </w:rPr>
        <w:tab/>
      </w:r>
      <w:r w:rsidR="00D44FB5">
        <w:rPr>
          <w:rFonts w:asciiTheme="majorHAnsi" w:hAnsiTheme="majorHAnsi" w:cs="Arial"/>
          <w:b/>
          <w:sz w:val="22"/>
          <w:szCs w:val="22"/>
          <w:lang w:val="en-GB"/>
        </w:rPr>
        <w:tab/>
      </w:r>
      <w:r w:rsidR="00531001" w:rsidRPr="00D44FB5">
        <w:rPr>
          <w:rFonts w:asciiTheme="majorHAnsi" w:hAnsiTheme="majorHAnsi" w:cs="Arial"/>
          <w:b/>
          <w:sz w:val="22"/>
          <w:szCs w:val="22"/>
          <w:lang w:val="en-GB"/>
        </w:rPr>
        <w:t>G</w:t>
      </w:r>
      <w:r w:rsidRPr="00D44FB5">
        <w:rPr>
          <w:rFonts w:asciiTheme="majorHAnsi" w:hAnsiTheme="majorHAnsi" w:cs="Arial"/>
          <w:b/>
          <w:sz w:val="22"/>
          <w:szCs w:val="22"/>
          <w:lang w:val="en-GB"/>
        </w:rPr>
        <w:t>1</w:t>
      </w:r>
      <w:r w:rsidR="00731833" w:rsidRPr="00D44FB5">
        <w:rPr>
          <w:rFonts w:asciiTheme="majorHAnsi" w:hAnsiTheme="majorHAnsi" w:cs="Arial"/>
          <w:b/>
          <w:sz w:val="22"/>
          <w:szCs w:val="22"/>
          <w:lang w:val="en-GB"/>
        </w:rPr>
        <w:t>2</w:t>
      </w:r>
      <w:r w:rsidR="006A7FBD" w:rsidRPr="00D44FB5">
        <w:rPr>
          <w:rFonts w:asciiTheme="majorHAnsi" w:hAnsiTheme="majorHAnsi" w:cs="Arial"/>
          <w:b/>
          <w:sz w:val="22"/>
          <w:szCs w:val="22"/>
          <w:lang w:val="en-GB"/>
        </w:rPr>
        <w:tab/>
      </w:r>
      <w:r w:rsidR="006A7FBD" w:rsidRPr="00D44FB5">
        <w:rPr>
          <w:rFonts w:asciiTheme="majorHAnsi" w:hAnsiTheme="majorHAnsi" w:cs="Arial"/>
          <w:b/>
          <w:sz w:val="22"/>
          <w:szCs w:val="22"/>
          <w:lang w:val="en-GB"/>
        </w:rPr>
        <w:tab/>
      </w:r>
      <w:r w:rsidR="006A7FBD" w:rsidRPr="00D44FB5">
        <w:rPr>
          <w:rFonts w:asciiTheme="majorHAnsi" w:hAnsiTheme="majorHAnsi" w:cs="Arial"/>
          <w:b/>
          <w:sz w:val="22"/>
          <w:szCs w:val="22"/>
          <w:lang w:val="en-GB"/>
        </w:rPr>
        <w:tab/>
      </w:r>
      <w:r w:rsidR="006A7FBD" w:rsidRPr="00D44FB5">
        <w:rPr>
          <w:rFonts w:asciiTheme="majorHAnsi" w:hAnsiTheme="majorHAnsi" w:cs="Arial"/>
          <w:b/>
          <w:sz w:val="22"/>
          <w:szCs w:val="22"/>
          <w:lang w:val="en-GB"/>
        </w:rPr>
        <w:tab/>
      </w:r>
      <w:r w:rsidR="00B82F07" w:rsidRPr="00D44FB5">
        <w:rPr>
          <w:rFonts w:asciiTheme="majorHAnsi" w:hAnsiTheme="majorHAnsi" w:cs="Arial"/>
          <w:b/>
          <w:sz w:val="22"/>
          <w:szCs w:val="22"/>
          <w:lang w:val="en-GB"/>
        </w:rPr>
        <w:t xml:space="preserve"> </w:t>
      </w:r>
    </w:p>
    <w:p w:rsidR="00264367" w:rsidRPr="00D44FB5" w:rsidRDefault="00264367" w:rsidP="00D44FB5">
      <w:pPr>
        <w:ind w:left="2160"/>
        <w:rPr>
          <w:rFonts w:asciiTheme="majorHAnsi" w:hAnsiTheme="majorHAnsi" w:cs="Arial"/>
          <w:b/>
          <w:sz w:val="22"/>
          <w:szCs w:val="22"/>
          <w:lang w:val="en-GB"/>
        </w:rPr>
      </w:pPr>
    </w:p>
    <w:p w:rsidR="006A7FBD" w:rsidRPr="00D44FB5" w:rsidRDefault="006A7FBD" w:rsidP="00D44FB5">
      <w:pPr>
        <w:ind w:left="2160"/>
        <w:rPr>
          <w:rFonts w:asciiTheme="majorHAnsi" w:hAnsiTheme="majorHAnsi" w:cs="Arial"/>
          <w:b/>
          <w:sz w:val="22"/>
          <w:szCs w:val="22"/>
          <w:lang w:val="en-GB"/>
        </w:rPr>
      </w:pPr>
      <w:r w:rsidRPr="00D44FB5">
        <w:rPr>
          <w:rFonts w:asciiTheme="majorHAnsi" w:hAnsiTheme="majorHAnsi" w:cs="Arial"/>
          <w:b/>
          <w:sz w:val="22"/>
          <w:szCs w:val="22"/>
          <w:lang w:val="en-GB"/>
        </w:rPr>
        <w:t xml:space="preserve">Directorate: </w:t>
      </w:r>
      <w:r w:rsidRPr="00D44FB5">
        <w:rPr>
          <w:rFonts w:asciiTheme="majorHAnsi" w:hAnsiTheme="majorHAnsi" w:cs="Arial"/>
          <w:b/>
          <w:sz w:val="22"/>
          <w:szCs w:val="22"/>
          <w:lang w:val="en-GB"/>
        </w:rPr>
        <w:tab/>
      </w:r>
      <w:r w:rsidR="00731833" w:rsidRPr="00D44FB5">
        <w:rPr>
          <w:rFonts w:asciiTheme="majorHAnsi" w:hAnsiTheme="majorHAnsi" w:cs="Arial"/>
          <w:b/>
          <w:sz w:val="22"/>
          <w:szCs w:val="22"/>
          <w:lang w:val="en-GB"/>
        </w:rPr>
        <w:t>Housing and Land</w:t>
      </w:r>
    </w:p>
    <w:p w:rsidR="006A7FBD" w:rsidRPr="00D44FB5" w:rsidRDefault="006A7FBD" w:rsidP="00D44FB5">
      <w:pPr>
        <w:ind w:left="2160"/>
        <w:rPr>
          <w:rFonts w:asciiTheme="majorHAnsi" w:hAnsiTheme="majorHAnsi" w:cs="Arial"/>
          <w:b/>
          <w:sz w:val="22"/>
          <w:szCs w:val="22"/>
          <w:lang w:val="en-GB"/>
        </w:rPr>
      </w:pPr>
    </w:p>
    <w:p w:rsidR="00DD0468" w:rsidRPr="00D44FB5" w:rsidRDefault="00264367" w:rsidP="00D44FB5">
      <w:pPr>
        <w:ind w:left="2160" w:right="-1186"/>
        <w:rPr>
          <w:rFonts w:asciiTheme="majorHAnsi" w:hAnsiTheme="majorHAnsi"/>
          <w:b/>
          <w:color w:val="000000"/>
          <w:sz w:val="22"/>
          <w:szCs w:val="22"/>
        </w:rPr>
      </w:pPr>
      <w:r w:rsidRPr="00D44FB5">
        <w:rPr>
          <w:rFonts w:asciiTheme="majorHAnsi" w:hAnsiTheme="majorHAnsi" w:cs="Arial"/>
          <w:b/>
          <w:sz w:val="22"/>
          <w:szCs w:val="22"/>
          <w:lang w:val="en-GB"/>
        </w:rPr>
        <w:t xml:space="preserve">Unit: </w:t>
      </w:r>
      <w:r w:rsidRPr="00D44FB5">
        <w:rPr>
          <w:rFonts w:asciiTheme="majorHAnsi" w:hAnsiTheme="majorHAnsi" w:cs="Arial"/>
          <w:b/>
          <w:sz w:val="22"/>
          <w:szCs w:val="22"/>
          <w:lang w:val="en-GB"/>
        </w:rPr>
        <w:tab/>
      </w:r>
      <w:r w:rsidRPr="00D44FB5">
        <w:rPr>
          <w:rFonts w:asciiTheme="majorHAnsi" w:hAnsiTheme="majorHAnsi" w:cs="Arial"/>
          <w:b/>
          <w:sz w:val="22"/>
          <w:szCs w:val="22"/>
          <w:lang w:val="en-GB"/>
        </w:rPr>
        <w:tab/>
      </w:r>
      <w:r w:rsidR="00DD0468" w:rsidRPr="00D44FB5">
        <w:rPr>
          <w:rFonts w:asciiTheme="majorHAnsi" w:hAnsiTheme="majorHAnsi"/>
          <w:b/>
          <w:sz w:val="22"/>
          <w:szCs w:val="22"/>
        </w:rPr>
        <w:t xml:space="preserve">Strategic Projects and Property, </w:t>
      </w:r>
      <w:r w:rsidR="00DD0468" w:rsidRPr="00D44FB5">
        <w:rPr>
          <w:rFonts w:asciiTheme="majorHAnsi" w:hAnsiTheme="majorHAnsi"/>
          <w:b/>
          <w:color w:val="000000"/>
          <w:sz w:val="22"/>
          <w:szCs w:val="22"/>
        </w:rPr>
        <w:t xml:space="preserve">joint GLA and </w:t>
      </w:r>
    </w:p>
    <w:p w:rsidR="00DD0468" w:rsidRPr="00D44FB5" w:rsidRDefault="00DD0468" w:rsidP="00D44FB5">
      <w:pPr>
        <w:ind w:left="2880" w:right="-1186" w:firstLine="720"/>
        <w:rPr>
          <w:rFonts w:asciiTheme="majorHAnsi" w:hAnsiTheme="majorHAnsi"/>
          <w:b/>
          <w:color w:val="000000"/>
          <w:sz w:val="22"/>
          <w:szCs w:val="22"/>
        </w:rPr>
      </w:pPr>
      <w:r w:rsidRPr="00D44FB5">
        <w:rPr>
          <w:rFonts w:asciiTheme="majorHAnsi" w:hAnsiTheme="majorHAnsi"/>
          <w:b/>
          <w:color w:val="000000"/>
          <w:sz w:val="22"/>
          <w:szCs w:val="22"/>
        </w:rPr>
        <w:t>London Borough of Newham (LBN)</w:t>
      </w:r>
      <w:r w:rsidRPr="00D44FB5">
        <w:rPr>
          <w:rFonts w:asciiTheme="majorHAnsi" w:hAnsiTheme="majorHAnsi"/>
          <w:color w:val="000000"/>
          <w:sz w:val="22"/>
          <w:szCs w:val="22"/>
        </w:rPr>
        <w:t xml:space="preserve"> </w:t>
      </w:r>
      <w:r w:rsidRPr="00D44FB5">
        <w:rPr>
          <w:rFonts w:asciiTheme="majorHAnsi" w:hAnsiTheme="majorHAnsi"/>
          <w:b/>
          <w:color w:val="000000"/>
          <w:sz w:val="22"/>
          <w:szCs w:val="22"/>
        </w:rPr>
        <w:t>Royal Docks Team</w:t>
      </w:r>
    </w:p>
    <w:p w:rsidR="00264367" w:rsidRPr="00D44FB5" w:rsidRDefault="00264367" w:rsidP="00D44FB5">
      <w:pPr>
        <w:ind w:left="2160"/>
        <w:rPr>
          <w:rFonts w:asciiTheme="majorHAnsi" w:hAnsiTheme="majorHAnsi" w:cs="Arial"/>
          <w:b/>
          <w:sz w:val="22"/>
          <w:szCs w:val="22"/>
          <w:lang w:val="en-GB"/>
        </w:rPr>
      </w:pPr>
    </w:p>
    <w:p w:rsidR="00531001" w:rsidRPr="00D44FB5" w:rsidRDefault="00531001" w:rsidP="00D44FB5">
      <w:pPr>
        <w:ind w:left="2160"/>
        <w:rPr>
          <w:rFonts w:asciiTheme="majorHAnsi" w:hAnsiTheme="majorHAnsi" w:cs="Arial"/>
          <w:b/>
          <w:sz w:val="22"/>
          <w:szCs w:val="22"/>
          <w:lang w:val="en-GB"/>
        </w:rPr>
      </w:pPr>
    </w:p>
    <w:p w:rsidR="00264367" w:rsidRPr="00D44FB5" w:rsidRDefault="00264367" w:rsidP="00D44FB5">
      <w:pPr>
        <w:ind w:left="2160"/>
        <w:rPr>
          <w:rFonts w:asciiTheme="majorHAnsi" w:hAnsiTheme="majorHAnsi" w:cs="Arial"/>
          <w:b/>
          <w:sz w:val="22"/>
          <w:szCs w:val="22"/>
          <w:lang w:val="en-GB"/>
        </w:rPr>
      </w:pPr>
      <w:r w:rsidRPr="00D44FB5">
        <w:rPr>
          <w:rFonts w:asciiTheme="majorHAnsi" w:hAnsiTheme="majorHAnsi" w:cs="Arial"/>
          <w:b/>
          <w:sz w:val="22"/>
          <w:szCs w:val="22"/>
          <w:lang w:val="en-GB"/>
        </w:rPr>
        <w:t>Job Purpose</w:t>
      </w:r>
    </w:p>
    <w:p w:rsidR="005630CD" w:rsidRPr="00D44FB5" w:rsidRDefault="005630CD" w:rsidP="00D44FB5">
      <w:pPr>
        <w:pStyle w:val="ListParagraph"/>
        <w:ind w:left="2880"/>
        <w:rPr>
          <w:rFonts w:asciiTheme="majorHAnsi" w:hAnsiTheme="majorHAnsi" w:cs="Arial"/>
          <w:sz w:val="22"/>
          <w:szCs w:val="22"/>
          <w:lang w:val="en-GB"/>
        </w:rPr>
      </w:pPr>
    </w:p>
    <w:p w:rsidR="00531001" w:rsidRPr="00D44FB5" w:rsidRDefault="00731833" w:rsidP="00D44FB5">
      <w:pPr>
        <w:ind w:left="2160"/>
        <w:rPr>
          <w:rFonts w:asciiTheme="majorHAnsi" w:hAnsiTheme="majorHAnsi"/>
          <w:color w:val="000000"/>
          <w:sz w:val="22"/>
          <w:szCs w:val="22"/>
        </w:rPr>
      </w:pPr>
      <w:r w:rsidRPr="00D44FB5">
        <w:rPr>
          <w:rFonts w:asciiTheme="majorHAnsi" w:hAnsiTheme="majorHAnsi" w:cs="Arial"/>
          <w:sz w:val="22"/>
          <w:szCs w:val="22"/>
        </w:rPr>
        <w:t xml:space="preserve">Lead on the strategic development and implementation of </w:t>
      </w:r>
      <w:r w:rsidR="002752E1" w:rsidRPr="00D44FB5">
        <w:rPr>
          <w:rFonts w:asciiTheme="majorHAnsi" w:hAnsiTheme="majorHAnsi" w:cs="Arial"/>
          <w:sz w:val="22"/>
          <w:szCs w:val="22"/>
        </w:rPr>
        <w:t xml:space="preserve">a </w:t>
      </w:r>
      <w:r w:rsidR="004F52E4" w:rsidRPr="00D44FB5">
        <w:rPr>
          <w:rFonts w:asciiTheme="majorHAnsi" w:hAnsiTheme="majorHAnsi" w:cs="Arial"/>
          <w:sz w:val="22"/>
          <w:szCs w:val="22"/>
        </w:rPr>
        <w:t xml:space="preserve">complex </w:t>
      </w:r>
      <w:r w:rsidR="002022DA" w:rsidRPr="00D44FB5">
        <w:rPr>
          <w:rFonts w:asciiTheme="majorHAnsi" w:hAnsiTheme="majorHAnsi" w:cs="Arial"/>
          <w:sz w:val="22"/>
          <w:szCs w:val="22"/>
        </w:rPr>
        <w:t>cultural placemaking</w:t>
      </w:r>
      <w:r w:rsidRPr="00D44FB5">
        <w:rPr>
          <w:rFonts w:asciiTheme="majorHAnsi" w:hAnsiTheme="majorHAnsi" w:cs="Arial"/>
          <w:sz w:val="22"/>
          <w:szCs w:val="22"/>
        </w:rPr>
        <w:t xml:space="preserve"> programme</w:t>
      </w:r>
      <w:r w:rsidR="004F52E4" w:rsidRPr="00D44FB5">
        <w:rPr>
          <w:rFonts w:asciiTheme="majorHAnsi" w:hAnsiTheme="majorHAnsi" w:cs="Arial"/>
          <w:sz w:val="22"/>
          <w:szCs w:val="22"/>
        </w:rPr>
        <w:t xml:space="preserve"> </w:t>
      </w:r>
      <w:r w:rsidR="00EF60AA" w:rsidRPr="00D44FB5">
        <w:rPr>
          <w:rFonts w:asciiTheme="majorHAnsi" w:hAnsiTheme="majorHAnsi" w:cs="Arial"/>
          <w:sz w:val="22"/>
          <w:szCs w:val="22"/>
        </w:rPr>
        <w:t xml:space="preserve">for </w:t>
      </w:r>
      <w:r w:rsidR="004F52E4" w:rsidRPr="00D44FB5">
        <w:rPr>
          <w:rFonts w:asciiTheme="majorHAnsi" w:hAnsiTheme="majorHAnsi" w:cs="Arial"/>
          <w:sz w:val="22"/>
          <w:szCs w:val="22"/>
        </w:rPr>
        <w:t>the Royal Docks</w:t>
      </w:r>
      <w:r w:rsidR="002752E1" w:rsidRPr="00D44FB5">
        <w:rPr>
          <w:rFonts w:asciiTheme="majorHAnsi" w:hAnsiTheme="majorHAnsi" w:cs="Arial"/>
          <w:sz w:val="22"/>
          <w:szCs w:val="22"/>
        </w:rPr>
        <w:t>,</w:t>
      </w:r>
      <w:r w:rsidRPr="00D44FB5">
        <w:rPr>
          <w:rFonts w:asciiTheme="majorHAnsi" w:hAnsiTheme="majorHAnsi" w:cs="Arial"/>
          <w:sz w:val="22"/>
          <w:szCs w:val="22"/>
        </w:rPr>
        <w:t xml:space="preserve"> </w:t>
      </w:r>
      <w:r w:rsidR="002752E1" w:rsidRPr="00D44FB5">
        <w:rPr>
          <w:rFonts w:asciiTheme="majorHAnsi" w:hAnsiTheme="majorHAnsi" w:cs="Arial"/>
          <w:sz w:val="22"/>
          <w:szCs w:val="22"/>
        </w:rPr>
        <w:t>to help</w:t>
      </w:r>
      <w:r w:rsidR="004F52E4" w:rsidRPr="00D44FB5">
        <w:rPr>
          <w:rFonts w:asciiTheme="majorHAnsi" w:hAnsiTheme="majorHAnsi" w:cs="Arial"/>
          <w:sz w:val="22"/>
          <w:szCs w:val="22"/>
        </w:rPr>
        <w:t xml:space="preserve"> position the </w:t>
      </w:r>
      <w:r w:rsidR="00EF60AA" w:rsidRPr="00D44FB5">
        <w:rPr>
          <w:rFonts w:asciiTheme="majorHAnsi" w:hAnsiTheme="majorHAnsi" w:cs="Arial"/>
          <w:sz w:val="22"/>
          <w:szCs w:val="22"/>
        </w:rPr>
        <w:t>area</w:t>
      </w:r>
      <w:r w:rsidR="004F52E4" w:rsidRPr="00D44FB5">
        <w:rPr>
          <w:rFonts w:asciiTheme="majorHAnsi" w:hAnsiTheme="majorHAnsi" w:cs="Arial"/>
          <w:sz w:val="22"/>
          <w:szCs w:val="22"/>
        </w:rPr>
        <w:t xml:space="preserve"> </w:t>
      </w:r>
      <w:r w:rsidRPr="00D44FB5">
        <w:rPr>
          <w:rFonts w:asciiTheme="majorHAnsi" w:hAnsiTheme="majorHAnsi" w:cs="Arial"/>
          <w:sz w:val="22"/>
          <w:szCs w:val="22"/>
        </w:rPr>
        <w:t xml:space="preserve">as a </w:t>
      </w:r>
      <w:r w:rsidR="00F44FB2" w:rsidRPr="00D44FB5">
        <w:rPr>
          <w:rFonts w:asciiTheme="majorHAnsi" w:hAnsiTheme="majorHAnsi" w:cs="Arial"/>
          <w:sz w:val="22"/>
          <w:szCs w:val="22"/>
        </w:rPr>
        <w:t xml:space="preserve">world-class </w:t>
      </w:r>
      <w:r w:rsidRPr="00D44FB5">
        <w:rPr>
          <w:rFonts w:asciiTheme="majorHAnsi" w:hAnsiTheme="majorHAnsi" w:cs="Arial"/>
          <w:sz w:val="22"/>
          <w:szCs w:val="22"/>
        </w:rPr>
        <w:t xml:space="preserve">cultural and commercial </w:t>
      </w:r>
      <w:r w:rsidR="00C0496C" w:rsidRPr="00D44FB5">
        <w:rPr>
          <w:rFonts w:asciiTheme="majorHAnsi" w:hAnsiTheme="majorHAnsi" w:cs="Arial"/>
          <w:sz w:val="22"/>
          <w:szCs w:val="22"/>
        </w:rPr>
        <w:t>destination.</w:t>
      </w:r>
      <w:r w:rsidRPr="00D44FB5">
        <w:rPr>
          <w:rFonts w:asciiTheme="majorHAnsi" w:hAnsiTheme="majorHAnsi" w:cs="Arial"/>
          <w:sz w:val="22"/>
          <w:szCs w:val="22"/>
        </w:rPr>
        <w:t xml:space="preserve"> This will include </w:t>
      </w:r>
      <w:r w:rsidR="004F52E4" w:rsidRPr="00D44FB5">
        <w:rPr>
          <w:rFonts w:asciiTheme="majorHAnsi" w:hAnsiTheme="majorHAnsi" w:cs="Arial"/>
          <w:sz w:val="22"/>
          <w:szCs w:val="22"/>
        </w:rPr>
        <w:t>working in partnership with a diverse stakeholder group</w:t>
      </w:r>
      <w:r w:rsidR="00F44FB2" w:rsidRPr="00D44FB5">
        <w:rPr>
          <w:rFonts w:asciiTheme="majorHAnsi" w:hAnsiTheme="majorHAnsi" w:cs="Arial"/>
          <w:sz w:val="22"/>
          <w:szCs w:val="22"/>
        </w:rPr>
        <w:t>, t</w:t>
      </w:r>
      <w:r w:rsidR="004F52E4" w:rsidRPr="00D44FB5">
        <w:rPr>
          <w:rFonts w:asciiTheme="majorHAnsi" w:hAnsiTheme="majorHAnsi" w:cs="Arial"/>
          <w:sz w:val="22"/>
          <w:szCs w:val="22"/>
        </w:rPr>
        <w:t>o design a</w:t>
      </w:r>
      <w:r w:rsidR="00AE1AD7" w:rsidRPr="00D44FB5">
        <w:rPr>
          <w:rFonts w:asciiTheme="majorHAnsi" w:hAnsiTheme="majorHAnsi" w:cs="Arial"/>
          <w:sz w:val="22"/>
          <w:szCs w:val="22"/>
        </w:rPr>
        <w:t>n extensive, varied and innovative</w:t>
      </w:r>
      <w:r w:rsidR="004F52E4" w:rsidRPr="00D44FB5">
        <w:rPr>
          <w:rFonts w:asciiTheme="majorHAnsi" w:hAnsiTheme="majorHAnsi" w:cs="Arial"/>
          <w:sz w:val="22"/>
          <w:szCs w:val="22"/>
        </w:rPr>
        <w:t xml:space="preserve"> </w:t>
      </w:r>
      <w:r w:rsidRPr="00D44FB5">
        <w:rPr>
          <w:rFonts w:asciiTheme="majorHAnsi" w:hAnsiTheme="majorHAnsi" w:cs="Arial"/>
          <w:sz w:val="22"/>
          <w:szCs w:val="22"/>
        </w:rPr>
        <w:t>programme</w:t>
      </w:r>
      <w:r w:rsidR="00EF60AA" w:rsidRPr="00D44FB5">
        <w:rPr>
          <w:rFonts w:asciiTheme="majorHAnsi" w:hAnsiTheme="majorHAnsi" w:cs="Arial"/>
          <w:sz w:val="22"/>
          <w:szCs w:val="22"/>
        </w:rPr>
        <w:t>, which</w:t>
      </w:r>
      <w:r w:rsidR="00AE1AD7" w:rsidRPr="00D44FB5">
        <w:rPr>
          <w:rFonts w:asciiTheme="majorHAnsi" w:hAnsiTheme="majorHAnsi" w:cs="Arial"/>
          <w:sz w:val="22"/>
          <w:szCs w:val="22"/>
        </w:rPr>
        <w:t xml:space="preserve"> attracts local, national and international </w:t>
      </w:r>
      <w:r w:rsidR="004362EF" w:rsidRPr="00D44FB5">
        <w:rPr>
          <w:rFonts w:asciiTheme="majorHAnsi" w:hAnsiTheme="majorHAnsi" w:cs="Arial"/>
          <w:sz w:val="22"/>
          <w:szCs w:val="22"/>
        </w:rPr>
        <w:t>audiences and boosts the visitor economy and inward investment.</w:t>
      </w:r>
      <w:r w:rsidR="00531001" w:rsidRPr="00D44FB5">
        <w:rPr>
          <w:rFonts w:asciiTheme="majorHAnsi" w:hAnsiTheme="majorHAnsi" w:cs="Arial"/>
          <w:sz w:val="22"/>
          <w:szCs w:val="22"/>
        </w:rPr>
        <w:t xml:space="preserve"> </w:t>
      </w:r>
    </w:p>
    <w:p w:rsidR="00531001" w:rsidRPr="00D44FB5" w:rsidRDefault="00531001" w:rsidP="00D44FB5">
      <w:pPr>
        <w:ind w:left="2160"/>
        <w:rPr>
          <w:rFonts w:asciiTheme="majorHAnsi" w:hAnsiTheme="majorHAnsi"/>
          <w:sz w:val="22"/>
          <w:szCs w:val="22"/>
        </w:rPr>
      </w:pPr>
    </w:p>
    <w:p w:rsidR="00531001" w:rsidRPr="00D44FB5" w:rsidRDefault="00531001" w:rsidP="00D44FB5">
      <w:pPr>
        <w:ind w:left="2160"/>
        <w:rPr>
          <w:rFonts w:asciiTheme="majorHAnsi" w:hAnsiTheme="majorHAnsi"/>
          <w:b/>
          <w:color w:val="000000"/>
          <w:sz w:val="22"/>
          <w:szCs w:val="22"/>
        </w:rPr>
      </w:pPr>
      <w:r w:rsidRPr="00D44FB5">
        <w:rPr>
          <w:rFonts w:asciiTheme="majorHAnsi" w:hAnsiTheme="majorHAnsi"/>
          <w:sz w:val="22"/>
          <w:szCs w:val="22"/>
        </w:rPr>
        <w:t xml:space="preserve">Lead on the development and delivery of a robust commercial strategy for the Royal Docks, identifying and leveraging </w:t>
      </w:r>
      <w:r w:rsidR="00FE0040" w:rsidRPr="00D44FB5">
        <w:rPr>
          <w:rFonts w:asciiTheme="majorHAnsi" w:hAnsiTheme="majorHAnsi"/>
          <w:sz w:val="22"/>
          <w:szCs w:val="22"/>
        </w:rPr>
        <w:t xml:space="preserve">cultural and </w:t>
      </w:r>
      <w:r w:rsidRPr="00D44FB5">
        <w:rPr>
          <w:rFonts w:asciiTheme="majorHAnsi" w:hAnsiTheme="majorHAnsi"/>
          <w:sz w:val="22"/>
          <w:szCs w:val="22"/>
        </w:rPr>
        <w:t xml:space="preserve">commercial partnerships and sponsorship opportunities across a diverse portfolio (from large-scale pubic events, meanwhile uses, marketing campaigns and advertising) to generate high-profile and high-value revenue generation opportunities.  </w:t>
      </w:r>
    </w:p>
    <w:p w:rsidR="00531001" w:rsidRPr="00D44FB5" w:rsidRDefault="00531001" w:rsidP="00D44FB5">
      <w:pPr>
        <w:pStyle w:val="ListParagraph"/>
        <w:ind w:left="2586"/>
        <w:rPr>
          <w:rFonts w:asciiTheme="majorHAnsi" w:hAnsiTheme="majorHAnsi"/>
          <w:b/>
          <w:color w:val="000000"/>
          <w:sz w:val="22"/>
          <w:szCs w:val="22"/>
        </w:rPr>
      </w:pPr>
    </w:p>
    <w:p w:rsidR="00264367" w:rsidRPr="00D44FB5" w:rsidRDefault="002022DA" w:rsidP="00D44FB5">
      <w:pPr>
        <w:ind w:left="2160"/>
        <w:rPr>
          <w:rFonts w:asciiTheme="majorHAnsi" w:hAnsiTheme="majorHAnsi"/>
          <w:sz w:val="22"/>
          <w:szCs w:val="22"/>
        </w:rPr>
      </w:pPr>
      <w:r w:rsidRPr="00D44FB5">
        <w:rPr>
          <w:rFonts w:asciiTheme="majorHAnsi" w:hAnsiTheme="majorHAnsi"/>
          <w:sz w:val="22"/>
          <w:szCs w:val="22"/>
        </w:rPr>
        <w:t>Advise</w:t>
      </w:r>
      <w:r w:rsidR="00415668" w:rsidRPr="00D44FB5">
        <w:rPr>
          <w:rFonts w:asciiTheme="majorHAnsi" w:hAnsiTheme="majorHAnsi"/>
          <w:sz w:val="22"/>
          <w:szCs w:val="22"/>
        </w:rPr>
        <w:t xml:space="preserve"> on the management of the estate within the Royal Docks </w:t>
      </w:r>
      <w:r w:rsidRPr="00D44FB5">
        <w:rPr>
          <w:rFonts w:asciiTheme="majorHAnsi" w:hAnsiTheme="majorHAnsi"/>
          <w:sz w:val="22"/>
          <w:szCs w:val="22"/>
        </w:rPr>
        <w:t>for cultural placemaking activities</w:t>
      </w:r>
      <w:r w:rsidR="006743E7" w:rsidRPr="00D44FB5">
        <w:rPr>
          <w:rFonts w:asciiTheme="majorHAnsi" w:hAnsiTheme="majorHAnsi"/>
          <w:sz w:val="22"/>
          <w:szCs w:val="22"/>
        </w:rPr>
        <w:t xml:space="preserve"> and events</w:t>
      </w:r>
      <w:r w:rsidRPr="00D44FB5">
        <w:rPr>
          <w:rFonts w:asciiTheme="majorHAnsi" w:hAnsiTheme="majorHAnsi"/>
          <w:sz w:val="22"/>
          <w:szCs w:val="22"/>
        </w:rPr>
        <w:t xml:space="preserve"> </w:t>
      </w:r>
      <w:r w:rsidR="00415668" w:rsidRPr="00D44FB5">
        <w:rPr>
          <w:rFonts w:asciiTheme="majorHAnsi" w:hAnsiTheme="majorHAnsi"/>
          <w:sz w:val="22"/>
          <w:szCs w:val="22"/>
        </w:rPr>
        <w:t xml:space="preserve">including working with partners such as Excel, RoDMA, </w:t>
      </w:r>
      <w:r w:rsidR="006A2436" w:rsidRPr="00D44FB5">
        <w:rPr>
          <w:rFonts w:asciiTheme="majorHAnsi" w:hAnsiTheme="majorHAnsi"/>
          <w:sz w:val="22"/>
          <w:szCs w:val="22"/>
        </w:rPr>
        <w:t>London Borough of Newham (</w:t>
      </w:r>
      <w:r w:rsidR="00415668" w:rsidRPr="00D44FB5">
        <w:rPr>
          <w:rFonts w:asciiTheme="majorHAnsi" w:hAnsiTheme="majorHAnsi"/>
          <w:sz w:val="22"/>
          <w:szCs w:val="22"/>
        </w:rPr>
        <w:t>LB</w:t>
      </w:r>
      <w:r w:rsidR="006A2436" w:rsidRPr="00D44FB5">
        <w:rPr>
          <w:rFonts w:asciiTheme="majorHAnsi" w:hAnsiTheme="majorHAnsi"/>
          <w:sz w:val="22"/>
          <w:szCs w:val="22"/>
        </w:rPr>
        <w:t>N)</w:t>
      </w:r>
      <w:r w:rsidR="00415668" w:rsidRPr="00D44FB5">
        <w:rPr>
          <w:rFonts w:asciiTheme="majorHAnsi" w:hAnsiTheme="majorHAnsi"/>
          <w:sz w:val="22"/>
          <w:szCs w:val="22"/>
        </w:rPr>
        <w:t xml:space="preserve"> and our development partners on </w:t>
      </w:r>
      <w:r w:rsidRPr="00D44FB5">
        <w:rPr>
          <w:rFonts w:asciiTheme="majorHAnsi" w:hAnsiTheme="majorHAnsi"/>
          <w:sz w:val="22"/>
          <w:szCs w:val="22"/>
        </w:rPr>
        <w:t>cultural placemaking</w:t>
      </w:r>
      <w:r w:rsidR="00415668" w:rsidRPr="00D44FB5">
        <w:rPr>
          <w:rFonts w:asciiTheme="majorHAnsi" w:hAnsiTheme="majorHAnsi"/>
          <w:sz w:val="22"/>
          <w:szCs w:val="22"/>
        </w:rPr>
        <w:t xml:space="preserve"> matters. </w:t>
      </w:r>
    </w:p>
    <w:p w:rsidR="00404DA8" w:rsidRPr="00D44FB5" w:rsidRDefault="00404DA8" w:rsidP="00D44FB5">
      <w:pPr>
        <w:autoSpaceDE w:val="0"/>
        <w:autoSpaceDN w:val="0"/>
        <w:adjustRightInd w:val="0"/>
        <w:ind w:left="2160"/>
        <w:rPr>
          <w:rFonts w:asciiTheme="majorHAnsi" w:eastAsiaTheme="minorHAnsi" w:hAnsiTheme="majorHAnsi" w:cs="Calibri Light"/>
          <w:color w:val="000000"/>
          <w:sz w:val="22"/>
          <w:szCs w:val="22"/>
          <w:lang w:val="en-GB"/>
        </w:rPr>
      </w:pPr>
      <w:r w:rsidRPr="00D44FB5">
        <w:rPr>
          <w:rFonts w:asciiTheme="majorHAnsi" w:eastAsiaTheme="minorHAnsi" w:hAnsiTheme="majorHAnsi" w:cs="Calibri Light"/>
          <w:color w:val="000000"/>
          <w:sz w:val="22"/>
          <w:szCs w:val="22"/>
          <w:lang w:val="en-GB"/>
        </w:rPr>
        <w:t xml:space="preserve"> </w:t>
      </w:r>
    </w:p>
    <w:p w:rsidR="005630CD" w:rsidRPr="00D44FB5" w:rsidRDefault="006743E7" w:rsidP="00D44FB5">
      <w:pPr>
        <w:ind w:left="2160"/>
        <w:rPr>
          <w:rFonts w:asciiTheme="majorHAnsi" w:hAnsiTheme="majorHAnsi" w:cs="Arial"/>
          <w:b/>
          <w:sz w:val="22"/>
          <w:szCs w:val="22"/>
          <w:lang w:val="en-GB"/>
        </w:rPr>
      </w:pPr>
      <w:r w:rsidRPr="00D44FB5">
        <w:rPr>
          <w:rFonts w:asciiTheme="majorHAnsi" w:hAnsiTheme="majorHAnsi" w:cs="Arial"/>
          <w:b/>
          <w:sz w:val="22"/>
          <w:szCs w:val="22"/>
          <w:lang w:val="en-GB"/>
        </w:rPr>
        <w:t xml:space="preserve">Cultural Placemaking </w:t>
      </w:r>
    </w:p>
    <w:p w:rsidR="005630CD" w:rsidRPr="00D44FB5" w:rsidRDefault="005630CD" w:rsidP="00D44FB5">
      <w:pPr>
        <w:ind w:left="2160"/>
        <w:rPr>
          <w:rFonts w:asciiTheme="majorHAnsi" w:hAnsiTheme="majorHAnsi" w:cs="Arial"/>
          <w:b/>
          <w:sz w:val="22"/>
          <w:szCs w:val="22"/>
          <w:lang w:val="en-GB"/>
        </w:rPr>
      </w:pPr>
    </w:p>
    <w:p w:rsidR="002F4AA2" w:rsidRPr="00D44FB5" w:rsidRDefault="002F4AA2" w:rsidP="00D44FB5">
      <w:pPr>
        <w:pStyle w:val="BodyText"/>
        <w:numPr>
          <w:ilvl w:val="0"/>
          <w:numId w:val="23"/>
        </w:numPr>
        <w:spacing w:after="240"/>
        <w:ind w:left="2586" w:hanging="426"/>
        <w:rPr>
          <w:rFonts w:asciiTheme="majorHAnsi" w:hAnsiTheme="majorHAnsi" w:cs="Arial"/>
          <w:sz w:val="22"/>
          <w:szCs w:val="22"/>
        </w:rPr>
      </w:pPr>
      <w:r w:rsidRPr="00D44FB5">
        <w:rPr>
          <w:rFonts w:asciiTheme="majorHAnsi" w:hAnsiTheme="majorHAnsi" w:cs="Arial"/>
          <w:sz w:val="22"/>
          <w:szCs w:val="22"/>
        </w:rPr>
        <w:t>Lead the Royal Dock’s creative strategic direction – ensuring it plays a significant role in shaping the regeneration of the Royal Docks, meeting both the Mayor of Newham and Mayor of London priorities for the Royal Docks as a world class cultural destination, anchored by local people.</w:t>
      </w:r>
    </w:p>
    <w:p w:rsidR="002F4AA2" w:rsidRPr="00D44FB5" w:rsidRDefault="002F4AA2" w:rsidP="00D44FB5">
      <w:pPr>
        <w:pStyle w:val="BodyText"/>
        <w:numPr>
          <w:ilvl w:val="0"/>
          <w:numId w:val="23"/>
        </w:numPr>
        <w:spacing w:after="120"/>
        <w:ind w:left="2586" w:hanging="568"/>
        <w:rPr>
          <w:rFonts w:asciiTheme="majorHAnsi" w:hAnsiTheme="majorHAnsi" w:cs="Arial"/>
          <w:sz w:val="22"/>
          <w:szCs w:val="22"/>
        </w:rPr>
      </w:pPr>
      <w:r w:rsidRPr="00D44FB5">
        <w:rPr>
          <w:rFonts w:asciiTheme="majorHAnsi" w:hAnsiTheme="majorHAnsi" w:cs="Arial"/>
          <w:sz w:val="22"/>
          <w:szCs w:val="22"/>
        </w:rPr>
        <w:t>Lead the cultural placemaking team to develop and deliver a unique cultural and creative programme for the Royal Docks, identifying or initiating projects that help to boost the visitor economy, support neighbourhood revitalisation, foster community arts participation and cultural infrastructure development.</w:t>
      </w:r>
    </w:p>
    <w:p w:rsidR="00845B03" w:rsidRPr="00D44FB5" w:rsidRDefault="002F4AA2" w:rsidP="00D44FB5">
      <w:pPr>
        <w:pStyle w:val="BodyText"/>
        <w:numPr>
          <w:ilvl w:val="0"/>
          <w:numId w:val="23"/>
        </w:numPr>
        <w:spacing w:after="240"/>
        <w:ind w:left="2586" w:hanging="426"/>
        <w:rPr>
          <w:rFonts w:asciiTheme="majorHAnsi" w:hAnsiTheme="majorHAnsi" w:cs="Arial"/>
          <w:sz w:val="22"/>
          <w:szCs w:val="22"/>
        </w:rPr>
      </w:pPr>
      <w:r w:rsidRPr="00D44FB5">
        <w:rPr>
          <w:rFonts w:asciiTheme="majorHAnsi" w:hAnsiTheme="majorHAnsi" w:cs="Arial"/>
          <w:sz w:val="22"/>
          <w:szCs w:val="22"/>
        </w:rPr>
        <w:t xml:space="preserve">Work collaboratively with a complex stakeholder group including developers, local businesses, creative and community organisations to </w:t>
      </w:r>
      <w:r w:rsidRPr="00D44FB5">
        <w:rPr>
          <w:rFonts w:asciiTheme="majorHAnsi" w:hAnsiTheme="majorHAnsi" w:cs="Arial"/>
          <w:sz w:val="22"/>
          <w:szCs w:val="22"/>
        </w:rPr>
        <w:lastRenderedPageBreak/>
        <w:t xml:space="preserve">harness and enliven the vast footprint of the area (including the water); activating and animating key sites </w:t>
      </w:r>
      <w:proofErr w:type="gramStart"/>
      <w:r w:rsidRPr="00D44FB5">
        <w:rPr>
          <w:rFonts w:asciiTheme="majorHAnsi" w:hAnsiTheme="majorHAnsi" w:cs="Arial"/>
          <w:sz w:val="22"/>
          <w:szCs w:val="22"/>
        </w:rPr>
        <w:t>and  ensuring</w:t>
      </w:r>
      <w:proofErr w:type="gramEnd"/>
      <w:r w:rsidRPr="00D44FB5">
        <w:rPr>
          <w:rFonts w:asciiTheme="majorHAnsi" w:hAnsiTheme="majorHAnsi" w:cs="Arial"/>
          <w:sz w:val="22"/>
          <w:szCs w:val="22"/>
        </w:rPr>
        <w:t xml:space="preserve"> culture, sport and events are at the heart of the area’s transformation. </w:t>
      </w:r>
    </w:p>
    <w:p w:rsidR="00E96045" w:rsidRPr="00D44FB5" w:rsidRDefault="007F3AE6" w:rsidP="00D44FB5">
      <w:pPr>
        <w:pStyle w:val="BodyText"/>
        <w:numPr>
          <w:ilvl w:val="0"/>
          <w:numId w:val="23"/>
        </w:numPr>
        <w:spacing w:after="240"/>
        <w:ind w:left="2586" w:hanging="426"/>
        <w:rPr>
          <w:rFonts w:asciiTheme="majorHAnsi" w:hAnsiTheme="majorHAnsi" w:cs="Arial"/>
          <w:sz w:val="22"/>
          <w:szCs w:val="22"/>
        </w:rPr>
      </w:pPr>
      <w:r w:rsidRPr="00D44FB5">
        <w:rPr>
          <w:rFonts w:asciiTheme="majorHAnsi" w:hAnsiTheme="majorHAnsi" w:cs="Arial"/>
          <w:sz w:val="22"/>
          <w:szCs w:val="22"/>
        </w:rPr>
        <w:t>Work with landowners and developers to embed</w:t>
      </w:r>
      <w:r w:rsidR="00E96045" w:rsidRPr="00D44FB5">
        <w:rPr>
          <w:rFonts w:asciiTheme="majorHAnsi" w:hAnsiTheme="majorHAnsi" w:cs="Arial"/>
          <w:sz w:val="22"/>
          <w:szCs w:val="22"/>
        </w:rPr>
        <w:t xml:space="preserve"> </w:t>
      </w:r>
      <w:r w:rsidRPr="00D44FB5">
        <w:rPr>
          <w:rFonts w:asciiTheme="majorHAnsi" w:hAnsiTheme="majorHAnsi" w:cs="Arial"/>
          <w:sz w:val="22"/>
          <w:szCs w:val="22"/>
        </w:rPr>
        <w:t xml:space="preserve">art and culture </w:t>
      </w:r>
      <w:r w:rsidR="00845B03" w:rsidRPr="00D44FB5">
        <w:rPr>
          <w:rFonts w:asciiTheme="majorHAnsi" w:hAnsiTheme="majorHAnsi" w:cs="Arial"/>
          <w:sz w:val="22"/>
          <w:szCs w:val="22"/>
        </w:rPr>
        <w:t>into the public real</w:t>
      </w:r>
      <w:r w:rsidR="00FE0040" w:rsidRPr="00D44FB5">
        <w:rPr>
          <w:rFonts w:asciiTheme="majorHAnsi" w:hAnsiTheme="majorHAnsi" w:cs="Arial"/>
          <w:sz w:val="22"/>
          <w:szCs w:val="22"/>
        </w:rPr>
        <w:t>m</w:t>
      </w:r>
      <w:r w:rsidRPr="00D44FB5">
        <w:rPr>
          <w:rFonts w:asciiTheme="majorHAnsi" w:hAnsiTheme="majorHAnsi" w:cs="Arial"/>
          <w:sz w:val="22"/>
          <w:szCs w:val="22"/>
        </w:rPr>
        <w:t xml:space="preserve">; creating a physical environment in the Royal Docks that can host a varied and distinct programme of </w:t>
      </w:r>
      <w:r w:rsidR="004B7631" w:rsidRPr="00D44FB5">
        <w:rPr>
          <w:rFonts w:asciiTheme="majorHAnsi" w:hAnsiTheme="majorHAnsi" w:cs="Arial"/>
          <w:sz w:val="22"/>
          <w:szCs w:val="22"/>
        </w:rPr>
        <w:t>events</w:t>
      </w:r>
      <w:r w:rsidRPr="00D44FB5">
        <w:rPr>
          <w:rFonts w:asciiTheme="majorHAnsi" w:hAnsiTheme="majorHAnsi" w:cs="Arial"/>
          <w:sz w:val="22"/>
          <w:szCs w:val="22"/>
        </w:rPr>
        <w:t xml:space="preserve"> </w:t>
      </w:r>
      <w:r w:rsidR="004B7631" w:rsidRPr="00D44FB5">
        <w:rPr>
          <w:rFonts w:asciiTheme="majorHAnsi" w:hAnsiTheme="majorHAnsi" w:cs="Arial"/>
          <w:sz w:val="22"/>
          <w:szCs w:val="22"/>
        </w:rPr>
        <w:t xml:space="preserve">and </w:t>
      </w:r>
      <w:r w:rsidRPr="00D44FB5">
        <w:rPr>
          <w:rFonts w:asciiTheme="majorHAnsi" w:hAnsiTheme="majorHAnsi" w:cs="Arial"/>
          <w:sz w:val="22"/>
          <w:szCs w:val="22"/>
        </w:rPr>
        <w:t>activations (from large-scale global events</w:t>
      </w:r>
      <w:r w:rsidR="004B7631" w:rsidRPr="00D44FB5">
        <w:rPr>
          <w:rFonts w:asciiTheme="majorHAnsi" w:hAnsiTheme="majorHAnsi" w:cs="Arial"/>
          <w:sz w:val="22"/>
          <w:szCs w:val="22"/>
        </w:rPr>
        <w:t xml:space="preserve"> and</w:t>
      </w:r>
      <w:r w:rsidRPr="00D44FB5">
        <w:rPr>
          <w:rFonts w:asciiTheme="majorHAnsi" w:hAnsiTheme="majorHAnsi" w:cs="Arial"/>
          <w:sz w:val="22"/>
          <w:szCs w:val="22"/>
        </w:rPr>
        <w:t xml:space="preserve"> </w:t>
      </w:r>
      <w:r w:rsidR="004B7631" w:rsidRPr="00D44FB5">
        <w:rPr>
          <w:rFonts w:asciiTheme="majorHAnsi" w:hAnsiTheme="majorHAnsi" w:cs="Arial"/>
          <w:sz w:val="22"/>
          <w:szCs w:val="22"/>
        </w:rPr>
        <w:t>art commissions to community fetes and fun days</w:t>
      </w:r>
      <w:r w:rsidRPr="00D44FB5">
        <w:rPr>
          <w:rFonts w:asciiTheme="majorHAnsi" w:hAnsiTheme="majorHAnsi" w:cs="Arial"/>
          <w:sz w:val="22"/>
          <w:szCs w:val="22"/>
        </w:rPr>
        <w:t>)</w:t>
      </w:r>
      <w:r w:rsidR="004B7631" w:rsidRPr="00D44FB5">
        <w:rPr>
          <w:rFonts w:asciiTheme="majorHAnsi" w:hAnsiTheme="majorHAnsi" w:cs="Arial"/>
          <w:sz w:val="22"/>
          <w:szCs w:val="22"/>
        </w:rPr>
        <w:t>;</w:t>
      </w:r>
      <w:r w:rsidR="00AF6BFE" w:rsidRPr="00D44FB5">
        <w:rPr>
          <w:rFonts w:asciiTheme="majorHAnsi" w:hAnsiTheme="majorHAnsi" w:cs="Arial"/>
          <w:sz w:val="22"/>
          <w:szCs w:val="22"/>
        </w:rPr>
        <w:t xml:space="preserve"> that is</w:t>
      </w:r>
      <w:r w:rsidR="004B7631" w:rsidRPr="00D44FB5">
        <w:rPr>
          <w:rFonts w:asciiTheme="majorHAnsi" w:hAnsiTheme="majorHAnsi" w:cs="Arial"/>
          <w:sz w:val="22"/>
          <w:szCs w:val="22"/>
        </w:rPr>
        <w:t xml:space="preserve"> </w:t>
      </w:r>
      <w:r w:rsidR="00FE0040" w:rsidRPr="00D44FB5">
        <w:rPr>
          <w:rFonts w:asciiTheme="majorHAnsi" w:hAnsiTheme="majorHAnsi" w:cs="Arial"/>
          <w:sz w:val="22"/>
          <w:szCs w:val="22"/>
        </w:rPr>
        <w:t>appeal</w:t>
      </w:r>
      <w:r w:rsidR="004B7631" w:rsidRPr="00D44FB5">
        <w:rPr>
          <w:rFonts w:asciiTheme="majorHAnsi" w:hAnsiTheme="majorHAnsi" w:cs="Arial"/>
          <w:sz w:val="22"/>
          <w:szCs w:val="22"/>
        </w:rPr>
        <w:t>ing</w:t>
      </w:r>
      <w:r w:rsidR="00FE0040" w:rsidRPr="00D44FB5">
        <w:rPr>
          <w:rFonts w:asciiTheme="majorHAnsi" w:hAnsiTheme="majorHAnsi" w:cs="Arial"/>
          <w:sz w:val="22"/>
          <w:szCs w:val="22"/>
        </w:rPr>
        <w:t xml:space="preserve"> to businesses, workers, residents and visitors alike.</w:t>
      </w:r>
    </w:p>
    <w:p w:rsidR="004362EF" w:rsidRPr="00D44FB5" w:rsidRDefault="005A39F8" w:rsidP="00D44FB5">
      <w:pPr>
        <w:pStyle w:val="BodyText"/>
        <w:numPr>
          <w:ilvl w:val="0"/>
          <w:numId w:val="23"/>
        </w:numPr>
        <w:spacing w:after="240"/>
        <w:ind w:left="2586" w:hanging="426"/>
        <w:rPr>
          <w:rFonts w:asciiTheme="majorHAnsi" w:hAnsiTheme="majorHAnsi" w:cs="Arial"/>
          <w:sz w:val="22"/>
          <w:szCs w:val="22"/>
        </w:rPr>
      </w:pPr>
      <w:r w:rsidRPr="00D44FB5">
        <w:rPr>
          <w:rFonts w:asciiTheme="majorHAnsi" w:hAnsiTheme="majorHAnsi" w:cs="Arial"/>
          <w:sz w:val="22"/>
          <w:szCs w:val="22"/>
        </w:rPr>
        <w:t xml:space="preserve">Oversee the </w:t>
      </w:r>
      <w:r w:rsidR="006744C4" w:rsidRPr="00D44FB5">
        <w:rPr>
          <w:rFonts w:asciiTheme="majorHAnsi" w:hAnsiTheme="majorHAnsi" w:cs="Arial"/>
          <w:sz w:val="22"/>
          <w:szCs w:val="22"/>
        </w:rPr>
        <w:t xml:space="preserve">Royal Docks </w:t>
      </w:r>
      <w:r w:rsidRPr="00D44FB5">
        <w:rPr>
          <w:rFonts w:asciiTheme="majorHAnsi" w:hAnsiTheme="majorHAnsi" w:cs="Arial"/>
          <w:sz w:val="22"/>
          <w:szCs w:val="22"/>
        </w:rPr>
        <w:t xml:space="preserve">events team </w:t>
      </w:r>
      <w:r w:rsidR="00E96045" w:rsidRPr="00D44FB5">
        <w:rPr>
          <w:rFonts w:asciiTheme="majorHAnsi" w:hAnsiTheme="majorHAnsi" w:cs="Arial"/>
          <w:sz w:val="22"/>
          <w:szCs w:val="22"/>
        </w:rPr>
        <w:t xml:space="preserve">to </w:t>
      </w:r>
      <w:r w:rsidRPr="00D44FB5">
        <w:rPr>
          <w:rFonts w:asciiTheme="majorHAnsi" w:hAnsiTheme="majorHAnsi" w:cs="Arial"/>
          <w:sz w:val="22"/>
          <w:szCs w:val="22"/>
        </w:rPr>
        <w:t xml:space="preserve">ensure effective </w:t>
      </w:r>
      <w:r w:rsidR="004362EF" w:rsidRPr="00D44FB5">
        <w:rPr>
          <w:rFonts w:asciiTheme="majorHAnsi" w:hAnsiTheme="majorHAnsi" w:cs="Arial"/>
          <w:sz w:val="22"/>
          <w:szCs w:val="22"/>
        </w:rPr>
        <w:t>design</w:t>
      </w:r>
      <w:r w:rsidR="00053915" w:rsidRPr="00D44FB5">
        <w:rPr>
          <w:rFonts w:asciiTheme="majorHAnsi" w:hAnsiTheme="majorHAnsi" w:cs="Arial"/>
          <w:sz w:val="22"/>
          <w:szCs w:val="22"/>
        </w:rPr>
        <w:t xml:space="preserve"> and</w:t>
      </w:r>
      <w:r w:rsidR="004362EF" w:rsidRPr="00D44FB5">
        <w:rPr>
          <w:rFonts w:asciiTheme="majorHAnsi" w:hAnsiTheme="majorHAnsi" w:cs="Arial"/>
          <w:sz w:val="22"/>
          <w:szCs w:val="22"/>
        </w:rPr>
        <w:t xml:space="preserve"> delivery</w:t>
      </w:r>
      <w:r w:rsidRPr="00D44FB5">
        <w:rPr>
          <w:rFonts w:asciiTheme="majorHAnsi" w:hAnsiTheme="majorHAnsi" w:cs="Arial"/>
          <w:sz w:val="22"/>
          <w:szCs w:val="22"/>
        </w:rPr>
        <w:t xml:space="preserve"> of safe, legally compliant and </w:t>
      </w:r>
      <w:r w:rsidR="004362EF" w:rsidRPr="00D44FB5">
        <w:rPr>
          <w:rFonts w:asciiTheme="majorHAnsi" w:hAnsiTheme="majorHAnsi" w:cs="Arial"/>
          <w:sz w:val="22"/>
          <w:szCs w:val="22"/>
        </w:rPr>
        <w:t>high-quality events</w:t>
      </w:r>
      <w:r w:rsidR="00E96045" w:rsidRPr="00D44FB5">
        <w:rPr>
          <w:rFonts w:asciiTheme="majorHAnsi" w:hAnsiTheme="majorHAnsi" w:cs="Arial"/>
          <w:sz w:val="22"/>
          <w:szCs w:val="22"/>
        </w:rPr>
        <w:t xml:space="preserve"> that meet the creative vision for the Royal Docks.</w:t>
      </w:r>
      <w:r w:rsidR="004362EF" w:rsidRPr="00D44FB5">
        <w:rPr>
          <w:rFonts w:asciiTheme="majorHAnsi" w:hAnsiTheme="majorHAnsi" w:cs="Arial"/>
          <w:sz w:val="22"/>
          <w:szCs w:val="22"/>
        </w:rPr>
        <w:t xml:space="preserve"> Explore joint programming and delivery </w:t>
      </w:r>
      <w:r w:rsidR="00140708" w:rsidRPr="00D44FB5">
        <w:rPr>
          <w:rFonts w:asciiTheme="majorHAnsi" w:hAnsiTheme="majorHAnsi" w:cs="Arial"/>
          <w:sz w:val="22"/>
          <w:szCs w:val="22"/>
        </w:rPr>
        <w:t xml:space="preserve">opportunities </w:t>
      </w:r>
      <w:r w:rsidR="004362EF" w:rsidRPr="00D44FB5">
        <w:rPr>
          <w:rFonts w:asciiTheme="majorHAnsi" w:hAnsiTheme="majorHAnsi" w:cs="Arial"/>
          <w:sz w:val="22"/>
          <w:szCs w:val="22"/>
        </w:rPr>
        <w:t xml:space="preserve">with appropriate </w:t>
      </w:r>
      <w:r w:rsidR="00140708" w:rsidRPr="00D44FB5">
        <w:rPr>
          <w:rFonts w:asciiTheme="majorHAnsi" w:hAnsiTheme="majorHAnsi" w:cs="Arial"/>
          <w:sz w:val="22"/>
          <w:szCs w:val="22"/>
        </w:rPr>
        <w:t xml:space="preserve">cultural </w:t>
      </w:r>
      <w:r w:rsidR="00FF7416" w:rsidRPr="00D44FB5">
        <w:rPr>
          <w:rFonts w:asciiTheme="majorHAnsi" w:hAnsiTheme="majorHAnsi" w:cs="Arial"/>
          <w:sz w:val="22"/>
          <w:szCs w:val="22"/>
        </w:rPr>
        <w:t xml:space="preserve">and commercial </w:t>
      </w:r>
      <w:r w:rsidR="00140708" w:rsidRPr="00D44FB5">
        <w:rPr>
          <w:rFonts w:asciiTheme="majorHAnsi" w:hAnsiTheme="majorHAnsi" w:cs="Arial"/>
          <w:sz w:val="22"/>
          <w:szCs w:val="22"/>
        </w:rPr>
        <w:t xml:space="preserve">partners </w:t>
      </w:r>
      <w:r w:rsidR="00FF7416" w:rsidRPr="00D44FB5">
        <w:rPr>
          <w:rFonts w:asciiTheme="majorHAnsi" w:hAnsiTheme="majorHAnsi" w:cs="Arial"/>
          <w:sz w:val="22"/>
          <w:szCs w:val="22"/>
        </w:rPr>
        <w:t>including local</w:t>
      </w:r>
      <w:r w:rsidR="004362EF" w:rsidRPr="00D44FB5">
        <w:rPr>
          <w:rFonts w:asciiTheme="majorHAnsi" w:hAnsiTheme="majorHAnsi" w:cs="Arial"/>
          <w:sz w:val="22"/>
          <w:szCs w:val="22"/>
        </w:rPr>
        <w:t xml:space="preserve"> stakeholders </w:t>
      </w:r>
      <w:r w:rsidR="00FF7416" w:rsidRPr="00D44FB5">
        <w:rPr>
          <w:rFonts w:asciiTheme="majorHAnsi" w:hAnsiTheme="majorHAnsi" w:cs="Arial"/>
          <w:sz w:val="22"/>
          <w:szCs w:val="22"/>
        </w:rPr>
        <w:t>such as ExCeL</w:t>
      </w:r>
      <w:r w:rsidRPr="00D44FB5">
        <w:rPr>
          <w:rFonts w:asciiTheme="majorHAnsi" w:hAnsiTheme="majorHAnsi" w:cs="Arial"/>
          <w:sz w:val="22"/>
          <w:szCs w:val="22"/>
        </w:rPr>
        <w:t xml:space="preserve"> and RODMA</w:t>
      </w:r>
      <w:r w:rsidR="00FF7416" w:rsidRPr="00D44FB5">
        <w:rPr>
          <w:rFonts w:asciiTheme="majorHAnsi" w:hAnsiTheme="majorHAnsi" w:cs="Arial"/>
          <w:sz w:val="22"/>
          <w:szCs w:val="22"/>
        </w:rPr>
        <w:t>.</w:t>
      </w:r>
    </w:p>
    <w:p w:rsidR="00531001" w:rsidRPr="00D44FB5" w:rsidRDefault="004362EF" w:rsidP="00D44FB5">
      <w:pPr>
        <w:pStyle w:val="BodyText"/>
        <w:numPr>
          <w:ilvl w:val="0"/>
          <w:numId w:val="23"/>
        </w:numPr>
        <w:spacing w:after="240"/>
        <w:ind w:left="2586" w:hanging="426"/>
        <w:rPr>
          <w:rFonts w:asciiTheme="majorHAnsi" w:hAnsiTheme="majorHAnsi" w:cs="Arial"/>
          <w:sz w:val="22"/>
          <w:szCs w:val="22"/>
        </w:rPr>
      </w:pPr>
      <w:r w:rsidRPr="00D44FB5">
        <w:rPr>
          <w:rFonts w:asciiTheme="majorHAnsi" w:hAnsiTheme="majorHAnsi" w:cs="Arial"/>
          <w:sz w:val="22"/>
          <w:szCs w:val="22"/>
        </w:rPr>
        <w:t xml:space="preserve">Lead </w:t>
      </w:r>
      <w:r w:rsidR="002F3190" w:rsidRPr="00D44FB5">
        <w:rPr>
          <w:rFonts w:asciiTheme="majorHAnsi" w:hAnsiTheme="majorHAnsi" w:cs="Arial"/>
          <w:sz w:val="22"/>
          <w:szCs w:val="22"/>
        </w:rPr>
        <w:t>regular strategic reviews of</w:t>
      </w:r>
      <w:r w:rsidR="00E96045" w:rsidRPr="00D44FB5">
        <w:rPr>
          <w:rFonts w:asciiTheme="majorHAnsi" w:hAnsiTheme="majorHAnsi" w:cs="Arial"/>
          <w:sz w:val="22"/>
          <w:szCs w:val="22"/>
        </w:rPr>
        <w:t xml:space="preserve"> the</w:t>
      </w:r>
      <w:r w:rsidR="006744C4" w:rsidRPr="00D44FB5">
        <w:rPr>
          <w:rFonts w:asciiTheme="majorHAnsi" w:hAnsiTheme="majorHAnsi" w:cs="Arial"/>
          <w:sz w:val="22"/>
          <w:szCs w:val="22"/>
        </w:rPr>
        <w:t xml:space="preserve"> cultural placemaking and</w:t>
      </w:r>
      <w:r w:rsidR="002F3190" w:rsidRPr="00D44FB5">
        <w:rPr>
          <w:rFonts w:asciiTheme="majorHAnsi" w:hAnsiTheme="majorHAnsi" w:cs="Arial"/>
          <w:sz w:val="22"/>
          <w:szCs w:val="22"/>
        </w:rPr>
        <w:t xml:space="preserve"> event </w:t>
      </w:r>
      <w:r w:rsidR="00E96045" w:rsidRPr="00D44FB5">
        <w:rPr>
          <w:rFonts w:asciiTheme="majorHAnsi" w:hAnsiTheme="majorHAnsi" w:cs="Arial"/>
          <w:sz w:val="22"/>
          <w:szCs w:val="22"/>
        </w:rPr>
        <w:t>programme</w:t>
      </w:r>
      <w:r w:rsidR="002F3190" w:rsidRPr="00D44FB5">
        <w:rPr>
          <w:rFonts w:asciiTheme="majorHAnsi" w:hAnsiTheme="majorHAnsi" w:cs="Arial"/>
          <w:sz w:val="22"/>
          <w:szCs w:val="22"/>
        </w:rPr>
        <w:t xml:space="preserve">, ensuring </w:t>
      </w:r>
      <w:r w:rsidR="00140708" w:rsidRPr="00D44FB5">
        <w:rPr>
          <w:rFonts w:asciiTheme="majorHAnsi" w:hAnsiTheme="majorHAnsi" w:cs="Arial"/>
          <w:sz w:val="22"/>
          <w:szCs w:val="22"/>
        </w:rPr>
        <w:t xml:space="preserve">effective </w:t>
      </w:r>
      <w:r w:rsidR="002F3190" w:rsidRPr="00D44FB5">
        <w:rPr>
          <w:rFonts w:asciiTheme="majorHAnsi" w:hAnsiTheme="majorHAnsi" w:cs="Arial"/>
          <w:sz w:val="22"/>
          <w:szCs w:val="22"/>
        </w:rPr>
        <w:t xml:space="preserve">alignment </w:t>
      </w:r>
      <w:r w:rsidR="00FF7416" w:rsidRPr="00D44FB5">
        <w:rPr>
          <w:rFonts w:asciiTheme="majorHAnsi" w:hAnsiTheme="majorHAnsi" w:cs="Arial"/>
          <w:sz w:val="22"/>
          <w:szCs w:val="22"/>
        </w:rPr>
        <w:t>with priorities</w:t>
      </w:r>
      <w:r w:rsidR="002F3190" w:rsidRPr="00D44FB5">
        <w:rPr>
          <w:rFonts w:asciiTheme="majorHAnsi" w:hAnsiTheme="majorHAnsi" w:cs="Arial"/>
          <w:sz w:val="22"/>
          <w:szCs w:val="22"/>
        </w:rPr>
        <w:t xml:space="preserve"> </w:t>
      </w:r>
      <w:r w:rsidR="00140708" w:rsidRPr="00D44FB5">
        <w:rPr>
          <w:rFonts w:asciiTheme="majorHAnsi" w:hAnsiTheme="majorHAnsi" w:cs="Arial"/>
          <w:sz w:val="22"/>
          <w:szCs w:val="22"/>
        </w:rPr>
        <w:t xml:space="preserve">outlined in the </w:t>
      </w:r>
      <w:r w:rsidR="005A39F8" w:rsidRPr="00D44FB5">
        <w:rPr>
          <w:rFonts w:asciiTheme="majorHAnsi" w:hAnsiTheme="majorHAnsi" w:cs="Arial"/>
          <w:sz w:val="22"/>
          <w:szCs w:val="22"/>
        </w:rPr>
        <w:t xml:space="preserve">Royal Docks </w:t>
      </w:r>
      <w:r w:rsidR="006A2436" w:rsidRPr="00D44FB5">
        <w:rPr>
          <w:rFonts w:asciiTheme="majorHAnsi" w:hAnsiTheme="majorHAnsi" w:cs="Arial"/>
          <w:sz w:val="22"/>
          <w:szCs w:val="22"/>
        </w:rPr>
        <w:t xml:space="preserve">EZ </w:t>
      </w:r>
      <w:r w:rsidR="00140708" w:rsidRPr="00D44FB5">
        <w:rPr>
          <w:rFonts w:asciiTheme="majorHAnsi" w:hAnsiTheme="majorHAnsi" w:cs="Arial"/>
          <w:sz w:val="22"/>
          <w:szCs w:val="22"/>
        </w:rPr>
        <w:t>Delivery Plan</w:t>
      </w:r>
      <w:r w:rsidR="005A39F8" w:rsidRPr="00D44FB5">
        <w:rPr>
          <w:rFonts w:asciiTheme="majorHAnsi" w:hAnsiTheme="majorHAnsi" w:cs="Arial"/>
          <w:sz w:val="22"/>
          <w:szCs w:val="22"/>
        </w:rPr>
        <w:t xml:space="preserve">, as well as wider GLA and </w:t>
      </w:r>
      <w:r w:rsidR="006A2436" w:rsidRPr="00D44FB5">
        <w:rPr>
          <w:rFonts w:asciiTheme="majorHAnsi" w:hAnsiTheme="majorHAnsi" w:cs="Arial"/>
          <w:sz w:val="22"/>
          <w:szCs w:val="22"/>
        </w:rPr>
        <w:t>LBN</w:t>
      </w:r>
      <w:r w:rsidR="005A39F8" w:rsidRPr="00D44FB5">
        <w:rPr>
          <w:rFonts w:asciiTheme="majorHAnsi" w:hAnsiTheme="majorHAnsi" w:cs="Arial"/>
          <w:sz w:val="22"/>
          <w:szCs w:val="22"/>
        </w:rPr>
        <w:t xml:space="preserve"> policies. Prepare quarterly update</w:t>
      </w:r>
      <w:r w:rsidR="00E96045" w:rsidRPr="00D44FB5">
        <w:rPr>
          <w:rFonts w:asciiTheme="majorHAnsi" w:hAnsiTheme="majorHAnsi" w:cs="Arial"/>
          <w:sz w:val="22"/>
          <w:szCs w:val="22"/>
        </w:rPr>
        <w:t xml:space="preserve"> and impact</w:t>
      </w:r>
      <w:r w:rsidR="005A39F8" w:rsidRPr="00D44FB5">
        <w:rPr>
          <w:rFonts w:asciiTheme="majorHAnsi" w:hAnsiTheme="majorHAnsi" w:cs="Arial"/>
          <w:sz w:val="22"/>
          <w:szCs w:val="22"/>
        </w:rPr>
        <w:t xml:space="preserve"> reports and briefings for the Royal Docks Programme Director, commissioning external evaluations as appropriate.</w:t>
      </w:r>
    </w:p>
    <w:p w:rsidR="00053915" w:rsidRPr="00D44FB5" w:rsidRDefault="006A68B3" w:rsidP="00D44FB5">
      <w:pPr>
        <w:pStyle w:val="BodyText"/>
        <w:numPr>
          <w:ilvl w:val="0"/>
          <w:numId w:val="23"/>
        </w:numPr>
        <w:spacing w:after="240"/>
        <w:ind w:left="2586" w:hanging="426"/>
        <w:rPr>
          <w:rFonts w:asciiTheme="majorHAnsi" w:hAnsiTheme="majorHAnsi" w:cs="Arial"/>
          <w:b/>
          <w:sz w:val="22"/>
          <w:szCs w:val="22"/>
        </w:rPr>
      </w:pPr>
      <w:r w:rsidRPr="00D44FB5">
        <w:rPr>
          <w:rFonts w:asciiTheme="majorHAnsi" w:hAnsiTheme="majorHAnsi" w:cs="Arial"/>
          <w:sz w:val="22"/>
          <w:szCs w:val="22"/>
        </w:rPr>
        <w:t xml:space="preserve">Liaise with senior government </w:t>
      </w:r>
      <w:r w:rsidR="00053915" w:rsidRPr="00D44FB5">
        <w:rPr>
          <w:rFonts w:asciiTheme="majorHAnsi" w:hAnsiTheme="majorHAnsi" w:cs="Arial"/>
          <w:sz w:val="22"/>
          <w:szCs w:val="22"/>
        </w:rPr>
        <w:t xml:space="preserve">officials </w:t>
      </w:r>
      <w:r w:rsidRPr="00D44FB5">
        <w:rPr>
          <w:rFonts w:asciiTheme="majorHAnsi" w:hAnsiTheme="majorHAnsi" w:cs="Arial"/>
          <w:sz w:val="22"/>
          <w:szCs w:val="22"/>
        </w:rPr>
        <w:t>and London agencies</w:t>
      </w:r>
      <w:r w:rsidR="006744C4" w:rsidRPr="00D44FB5">
        <w:rPr>
          <w:rFonts w:asciiTheme="majorHAnsi" w:hAnsiTheme="majorHAnsi" w:cs="Arial"/>
          <w:sz w:val="22"/>
          <w:szCs w:val="22"/>
        </w:rPr>
        <w:t xml:space="preserve"> (e.g. Gold Command)</w:t>
      </w:r>
      <w:r w:rsidR="00E96045" w:rsidRPr="00D44FB5">
        <w:rPr>
          <w:rFonts w:asciiTheme="majorHAnsi" w:hAnsiTheme="majorHAnsi" w:cs="Arial"/>
          <w:sz w:val="22"/>
          <w:szCs w:val="22"/>
        </w:rPr>
        <w:t>, as appropriate,</w:t>
      </w:r>
      <w:r w:rsidRPr="00D44FB5">
        <w:rPr>
          <w:rFonts w:asciiTheme="majorHAnsi" w:hAnsiTheme="majorHAnsi" w:cs="Arial"/>
          <w:sz w:val="22"/>
          <w:szCs w:val="22"/>
        </w:rPr>
        <w:t xml:space="preserve"> on the strategic development</w:t>
      </w:r>
      <w:r w:rsidR="00053915" w:rsidRPr="00D44FB5">
        <w:rPr>
          <w:rFonts w:asciiTheme="majorHAnsi" w:hAnsiTheme="majorHAnsi" w:cs="Arial"/>
          <w:sz w:val="22"/>
          <w:szCs w:val="22"/>
        </w:rPr>
        <w:t>,</w:t>
      </w:r>
      <w:r w:rsidRPr="00D44FB5">
        <w:rPr>
          <w:rFonts w:asciiTheme="majorHAnsi" w:hAnsiTheme="majorHAnsi" w:cs="Arial"/>
          <w:sz w:val="22"/>
          <w:szCs w:val="22"/>
        </w:rPr>
        <w:t xml:space="preserve"> implementation</w:t>
      </w:r>
      <w:r w:rsidR="00053915" w:rsidRPr="00D44FB5">
        <w:rPr>
          <w:rFonts w:asciiTheme="majorHAnsi" w:hAnsiTheme="majorHAnsi" w:cs="Arial"/>
          <w:sz w:val="22"/>
          <w:szCs w:val="22"/>
        </w:rPr>
        <w:t xml:space="preserve"> and communications</w:t>
      </w:r>
      <w:r w:rsidRPr="00D44FB5">
        <w:rPr>
          <w:rFonts w:asciiTheme="majorHAnsi" w:hAnsiTheme="majorHAnsi" w:cs="Arial"/>
          <w:sz w:val="22"/>
          <w:szCs w:val="22"/>
        </w:rPr>
        <w:t xml:space="preserve"> </w:t>
      </w:r>
      <w:r w:rsidR="00E96045" w:rsidRPr="00D44FB5">
        <w:rPr>
          <w:rFonts w:asciiTheme="majorHAnsi" w:hAnsiTheme="majorHAnsi" w:cs="Arial"/>
          <w:sz w:val="22"/>
          <w:szCs w:val="22"/>
        </w:rPr>
        <w:t xml:space="preserve">of </w:t>
      </w:r>
      <w:r w:rsidR="006744C4" w:rsidRPr="00D44FB5">
        <w:rPr>
          <w:rFonts w:asciiTheme="majorHAnsi" w:hAnsiTheme="majorHAnsi" w:cs="Arial"/>
          <w:sz w:val="22"/>
          <w:szCs w:val="22"/>
        </w:rPr>
        <w:t>significant cultural programmes and events</w:t>
      </w:r>
      <w:r w:rsidR="00E96045" w:rsidRPr="00D44FB5">
        <w:rPr>
          <w:rFonts w:asciiTheme="majorHAnsi" w:hAnsiTheme="majorHAnsi" w:cs="Arial"/>
          <w:sz w:val="22"/>
          <w:szCs w:val="22"/>
        </w:rPr>
        <w:t xml:space="preserve"> in the Royal Docks</w:t>
      </w:r>
      <w:r w:rsidR="006744C4" w:rsidRPr="00D44FB5">
        <w:rPr>
          <w:rFonts w:asciiTheme="majorHAnsi" w:hAnsiTheme="majorHAnsi" w:cs="Arial"/>
          <w:sz w:val="22"/>
          <w:szCs w:val="22"/>
        </w:rPr>
        <w:t>. Th</w:t>
      </w:r>
      <w:r w:rsidRPr="00D44FB5">
        <w:rPr>
          <w:rFonts w:asciiTheme="majorHAnsi" w:hAnsiTheme="majorHAnsi" w:cs="Arial"/>
          <w:sz w:val="22"/>
          <w:szCs w:val="22"/>
        </w:rPr>
        <w:t xml:space="preserve">is includes complex </w:t>
      </w:r>
      <w:r w:rsidR="00B2073F" w:rsidRPr="00D44FB5">
        <w:rPr>
          <w:rFonts w:asciiTheme="majorHAnsi" w:hAnsiTheme="majorHAnsi" w:cs="Arial"/>
          <w:sz w:val="22"/>
          <w:szCs w:val="22"/>
        </w:rPr>
        <w:t>events, which</w:t>
      </w:r>
      <w:r w:rsidRPr="00D44FB5">
        <w:rPr>
          <w:rFonts w:asciiTheme="majorHAnsi" w:hAnsiTheme="majorHAnsi" w:cs="Arial"/>
          <w:sz w:val="22"/>
          <w:szCs w:val="22"/>
        </w:rPr>
        <w:t xml:space="preserve"> have significant public safety requirements</w:t>
      </w:r>
      <w:r w:rsidR="00053915" w:rsidRPr="00D44FB5">
        <w:rPr>
          <w:rFonts w:asciiTheme="majorHAnsi" w:hAnsiTheme="majorHAnsi" w:cs="Arial"/>
          <w:sz w:val="22"/>
          <w:szCs w:val="22"/>
        </w:rPr>
        <w:t xml:space="preserve"> and/or are likely to attract worldwide interest and media attention</w:t>
      </w:r>
      <w:r w:rsidRPr="00D44FB5">
        <w:rPr>
          <w:rFonts w:asciiTheme="majorHAnsi" w:hAnsiTheme="majorHAnsi" w:cs="Arial"/>
          <w:sz w:val="22"/>
          <w:szCs w:val="22"/>
        </w:rPr>
        <w:t xml:space="preserve">. </w:t>
      </w:r>
    </w:p>
    <w:p w:rsidR="00876B67" w:rsidRPr="00D44FB5" w:rsidRDefault="00876B67" w:rsidP="00D44FB5">
      <w:pPr>
        <w:ind w:left="2160"/>
        <w:rPr>
          <w:rFonts w:asciiTheme="majorHAnsi" w:hAnsiTheme="majorHAnsi" w:cs="Arial"/>
          <w:b/>
          <w:sz w:val="22"/>
          <w:szCs w:val="22"/>
          <w:lang w:val="en-GB"/>
        </w:rPr>
      </w:pPr>
      <w:r w:rsidRPr="00D44FB5">
        <w:rPr>
          <w:rFonts w:asciiTheme="majorHAnsi" w:hAnsiTheme="majorHAnsi" w:cs="Arial"/>
          <w:b/>
          <w:sz w:val="22"/>
          <w:szCs w:val="22"/>
          <w:lang w:val="en-GB"/>
        </w:rPr>
        <w:t>Commercial</w:t>
      </w:r>
    </w:p>
    <w:p w:rsidR="00876B67" w:rsidRPr="00D44FB5" w:rsidRDefault="00876B67" w:rsidP="00D44FB5">
      <w:pPr>
        <w:ind w:left="2160" w:firstLine="357"/>
        <w:rPr>
          <w:rFonts w:asciiTheme="majorHAnsi" w:hAnsiTheme="majorHAnsi" w:cs="Arial"/>
          <w:b/>
          <w:sz w:val="22"/>
          <w:szCs w:val="22"/>
          <w:lang w:val="en-GB"/>
        </w:rPr>
      </w:pPr>
    </w:p>
    <w:p w:rsidR="00876B67" w:rsidRPr="00D44FB5" w:rsidRDefault="008A672F" w:rsidP="00D44FB5">
      <w:pPr>
        <w:pStyle w:val="BodyText"/>
        <w:numPr>
          <w:ilvl w:val="0"/>
          <w:numId w:val="23"/>
        </w:numPr>
        <w:spacing w:after="240"/>
        <w:ind w:left="2586" w:hanging="426"/>
        <w:rPr>
          <w:rFonts w:asciiTheme="majorHAnsi" w:hAnsiTheme="majorHAnsi" w:cs="Arial"/>
          <w:sz w:val="22"/>
          <w:szCs w:val="22"/>
        </w:rPr>
      </w:pPr>
      <w:r w:rsidRPr="00D44FB5">
        <w:rPr>
          <w:rFonts w:asciiTheme="majorHAnsi" w:hAnsiTheme="majorHAnsi" w:cs="Arial"/>
          <w:sz w:val="22"/>
          <w:szCs w:val="22"/>
        </w:rPr>
        <w:t xml:space="preserve">Responsible for </w:t>
      </w:r>
      <w:r w:rsidR="002752E1" w:rsidRPr="00D44FB5">
        <w:rPr>
          <w:rFonts w:asciiTheme="majorHAnsi" w:hAnsiTheme="majorHAnsi" w:cs="Arial"/>
          <w:sz w:val="22"/>
          <w:szCs w:val="22"/>
        </w:rPr>
        <w:t xml:space="preserve">developing and </w:t>
      </w:r>
      <w:r w:rsidRPr="00D44FB5">
        <w:rPr>
          <w:rFonts w:asciiTheme="majorHAnsi" w:hAnsiTheme="majorHAnsi" w:cs="Arial"/>
          <w:sz w:val="22"/>
          <w:szCs w:val="22"/>
        </w:rPr>
        <w:t>i</w:t>
      </w:r>
      <w:r w:rsidR="00876B67" w:rsidRPr="00D44FB5">
        <w:rPr>
          <w:rFonts w:asciiTheme="majorHAnsi" w:hAnsiTheme="majorHAnsi" w:cs="Arial"/>
          <w:sz w:val="22"/>
          <w:szCs w:val="22"/>
        </w:rPr>
        <w:t>mplement</w:t>
      </w:r>
      <w:r w:rsidRPr="00D44FB5">
        <w:rPr>
          <w:rFonts w:asciiTheme="majorHAnsi" w:hAnsiTheme="majorHAnsi" w:cs="Arial"/>
          <w:sz w:val="22"/>
          <w:szCs w:val="22"/>
        </w:rPr>
        <w:t>ing</w:t>
      </w:r>
      <w:r w:rsidR="00876B67" w:rsidRPr="00D44FB5">
        <w:rPr>
          <w:rFonts w:asciiTheme="majorHAnsi" w:hAnsiTheme="majorHAnsi" w:cs="Arial"/>
          <w:sz w:val="22"/>
          <w:szCs w:val="22"/>
        </w:rPr>
        <w:t xml:space="preserve"> a new commercial strategy for the </w:t>
      </w:r>
      <w:r w:rsidR="00C0496C" w:rsidRPr="00D44FB5">
        <w:rPr>
          <w:rFonts w:asciiTheme="majorHAnsi" w:hAnsiTheme="majorHAnsi" w:cs="Arial"/>
          <w:sz w:val="22"/>
          <w:szCs w:val="22"/>
        </w:rPr>
        <w:t>Royal Docks</w:t>
      </w:r>
      <w:r w:rsidR="00876B67" w:rsidRPr="00D44FB5">
        <w:rPr>
          <w:rFonts w:asciiTheme="majorHAnsi" w:hAnsiTheme="majorHAnsi" w:cs="Arial"/>
          <w:sz w:val="22"/>
          <w:szCs w:val="22"/>
        </w:rPr>
        <w:t xml:space="preserve">, with a </w:t>
      </w:r>
      <w:r w:rsidR="00C0496C" w:rsidRPr="00D44FB5">
        <w:rPr>
          <w:rFonts w:asciiTheme="majorHAnsi" w:hAnsiTheme="majorHAnsi" w:cs="Arial"/>
          <w:sz w:val="22"/>
          <w:szCs w:val="22"/>
        </w:rPr>
        <w:t xml:space="preserve">robust </w:t>
      </w:r>
      <w:r w:rsidR="00876B67" w:rsidRPr="00D44FB5">
        <w:rPr>
          <w:rFonts w:asciiTheme="majorHAnsi" w:hAnsiTheme="majorHAnsi" w:cs="Arial"/>
          <w:sz w:val="22"/>
          <w:szCs w:val="22"/>
        </w:rPr>
        <w:t xml:space="preserve">approach to </w:t>
      </w:r>
      <w:r w:rsidR="002752E1" w:rsidRPr="00D44FB5">
        <w:rPr>
          <w:rFonts w:asciiTheme="majorHAnsi" w:hAnsiTheme="majorHAnsi" w:cs="Arial"/>
          <w:sz w:val="22"/>
          <w:szCs w:val="22"/>
        </w:rPr>
        <w:t xml:space="preserve">identifying, </w:t>
      </w:r>
      <w:r w:rsidR="00876B67" w:rsidRPr="00D44FB5">
        <w:rPr>
          <w:rFonts w:asciiTheme="majorHAnsi" w:hAnsiTheme="majorHAnsi" w:cs="Arial"/>
          <w:sz w:val="22"/>
          <w:szCs w:val="22"/>
        </w:rPr>
        <w:t xml:space="preserve">managing </w:t>
      </w:r>
      <w:r w:rsidR="00C0496C" w:rsidRPr="00D44FB5">
        <w:rPr>
          <w:rFonts w:asciiTheme="majorHAnsi" w:hAnsiTheme="majorHAnsi" w:cs="Arial"/>
          <w:sz w:val="22"/>
          <w:szCs w:val="22"/>
        </w:rPr>
        <w:t xml:space="preserve">and leveraging </w:t>
      </w:r>
      <w:r w:rsidR="004F52E4" w:rsidRPr="00D44FB5">
        <w:rPr>
          <w:rFonts w:asciiTheme="majorHAnsi" w:hAnsiTheme="majorHAnsi" w:cs="Arial"/>
          <w:sz w:val="22"/>
          <w:szCs w:val="22"/>
        </w:rPr>
        <w:t>commercial partnerships</w:t>
      </w:r>
      <w:r w:rsidR="00040572" w:rsidRPr="00D44FB5">
        <w:rPr>
          <w:rFonts w:asciiTheme="majorHAnsi" w:hAnsiTheme="majorHAnsi" w:cs="Arial"/>
          <w:sz w:val="22"/>
          <w:szCs w:val="22"/>
        </w:rPr>
        <w:t>, sponsorship packages</w:t>
      </w:r>
      <w:r w:rsidR="004F52E4" w:rsidRPr="00D44FB5">
        <w:rPr>
          <w:rFonts w:asciiTheme="majorHAnsi" w:hAnsiTheme="majorHAnsi" w:cs="Arial"/>
          <w:sz w:val="22"/>
          <w:szCs w:val="22"/>
        </w:rPr>
        <w:t xml:space="preserve"> </w:t>
      </w:r>
      <w:r w:rsidR="002752E1" w:rsidRPr="00D44FB5">
        <w:rPr>
          <w:rFonts w:asciiTheme="majorHAnsi" w:hAnsiTheme="majorHAnsi" w:cs="Arial"/>
          <w:sz w:val="22"/>
          <w:szCs w:val="22"/>
        </w:rPr>
        <w:t>and brand opportunities</w:t>
      </w:r>
      <w:r w:rsidR="00C00700" w:rsidRPr="00D44FB5">
        <w:rPr>
          <w:rFonts w:asciiTheme="majorHAnsi" w:hAnsiTheme="majorHAnsi" w:cs="Arial"/>
          <w:sz w:val="22"/>
          <w:szCs w:val="22"/>
        </w:rPr>
        <w:t xml:space="preserve">, across </w:t>
      </w:r>
      <w:r w:rsidR="006744C4" w:rsidRPr="00D44FB5">
        <w:rPr>
          <w:rFonts w:asciiTheme="majorHAnsi" w:hAnsiTheme="majorHAnsi" w:cs="Arial"/>
          <w:sz w:val="22"/>
          <w:szCs w:val="22"/>
        </w:rPr>
        <w:t xml:space="preserve">the </w:t>
      </w:r>
      <w:r w:rsidR="00C00700" w:rsidRPr="00D44FB5">
        <w:rPr>
          <w:rFonts w:asciiTheme="majorHAnsi" w:hAnsiTheme="majorHAnsi" w:cs="Arial"/>
          <w:sz w:val="22"/>
          <w:szCs w:val="22"/>
        </w:rPr>
        <w:t xml:space="preserve">Royal Docks </w:t>
      </w:r>
      <w:r w:rsidR="006744C4" w:rsidRPr="00D44FB5">
        <w:rPr>
          <w:rFonts w:asciiTheme="majorHAnsi" w:hAnsiTheme="majorHAnsi" w:cs="Arial"/>
          <w:sz w:val="22"/>
          <w:szCs w:val="22"/>
        </w:rPr>
        <w:t>cultural placemaking and events programme.</w:t>
      </w:r>
    </w:p>
    <w:p w:rsidR="008306A3" w:rsidRPr="00D44FB5" w:rsidRDefault="008F116D" w:rsidP="00D44FB5">
      <w:pPr>
        <w:pStyle w:val="BodyText"/>
        <w:numPr>
          <w:ilvl w:val="0"/>
          <w:numId w:val="23"/>
        </w:numPr>
        <w:spacing w:after="240"/>
        <w:ind w:left="2586" w:hanging="426"/>
        <w:rPr>
          <w:rFonts w:asciiTheme="majorHAnsi" w:hAnsiTheme="majorHAnsi" w:cs="Arial"/>
          <w:sz w:val="22"/>
          <w:szCs w:val="22"/>
        </w:rPr>
      </w:pPr>
      <w:r w:rsidRPr="00D44FB5">
        <w:rPr>
          <w:rFonts w:asciiTheme="majorHAnsi" w:hAnsiTheme="majorHAnsi" w:cs="Arial"/>
          <w:sz w:val="22"/>
          <w:szCs w:val="22"/>
        </w:rPr>
        <w:t>Identify</w:t>
      </w:r>
      <w:r w:rsidR="004F52E4" w:rsidRPr="00D44FB5">
        <w:rPr>
          <w:rFonts w:asciiTheme="majorHAnsi" w:hAnsiTheme="majorHAnsi" w:cs="Arial"/>
          <w:sz w:val="22"/>
          <w:szCs w:val="22"/>
        </w:rPr>
        <w:t xml:space="preserve"> and explore</w:t>
      </w:r>
      <w:r w:rsidR="008306A3" w:rsidRPr="00D44FB5">
        <w:rPr>
          <w:rFonts w:asciiTheme="majorHAnsi" w:hAnsiTheme="majorHAnsi" w:cs="Arial"/>
          <w:sz w:val="22"/>
          <w:szCs w:val="22"/>
        </w:rPr>
        <w:t xml:space="preserve"> new</w:t>
      </w:r>
      <w:r w:rsidRPr="00D44FB5">
        <w:rPr>
          <w:rFonts w:asciiTheme="majorHAnsi" w:hAnsiTheme="majorHAnsi" w:cs="Arial"/>
          <w:sz w:val="22"/>
          <w:szCs w:val="22"/>
        </w:rPr>
        <w:t xml:space="preserve"> opportunities, constructing robust</w:t>
      </w:r>
      <w:r w:rsidR="002752E1" w:rsidRPr="00D44FB5">
        <w:rPr>
          <w:rFonts w:asciiTheme="majorHAnsi" w:hAnsiTheme="majorHAnsi" w:cs="Arial"/>
          <w:sz w:val="22"/>
          <w:szCs w:val="22"/>
        </w:rPr>
        <w:t xml:space="preserve">, </w:t>
      </w:r>
      <w:r w:rsidRPr="00D44FB5">
        <w:rPr>
          <w:rFonts w:asciiTheme="majorHAnsi" w:hAnsiTheme="majorHAnsi" w:cs="Arial"/>
          <w:sz w:val="22"/>
          <w:szCs w:val="22"/>
        </w:rPr>
        <w:t>successful</w:t>
      </w:r>
      <w:r w:rsidR="002752E1" w:rsidRPr="00D44FB5">
        <w:rPr>
          <w:rFonts w:asciiTheme="majorHAnsi" w:hAnsiTheme="majorHAnsi" w:cs="Arial"/>
          <w:sz w:val="22"/>
          <w:szCs w:val="22"/>
        </w:rPr>
        <w:t xml:space="preserve"> and </w:t>
      </w:r>
      <w:r w:rsidR="008306A3" w:rsidRPr="00D44FB5">
        <w:rPr>
          <w:rFonts w:asciiTheme="majorHAnsi" w:hAnsiTheme="majorHAnsi" w:cs="Arial"/>
          <w:sz w:val="22"/>
          <w:szCs w:val="22"/>
        </w:rPr>
        <w:t xml:space="preserve">break </w:t>
      </w:r>
      <w:proofErr w:type="gramStart"/>
      <w:r w:rsidR="008306A3" w:rsidRPr="00D44FB5">
        <w:rPr>
          <w:rFonts w:asciiTheme="majorHAnsi" w:hAnsiTheme="majorHAnsi" w:cs="Arial"/>
          <w:sz w:val="22"/>
          <w:szCs w:val="22"/>
        </w:rPr>
        <w:t xml:space="preserve">through </w:t>
      </w:r>
      <w:r w:rsidRPr="00D44FB5">
        <w:rPr>
          <w:rFonts w:asciiTheme="majorHAnsi" w:hAnsiTheme="majorHAnsi" w:cs="Arial"/>
          <w:sz w:val="22"/>
          <w:szCs w:val="22"/>
        </w:rPr>
        <w:t xml:space="preserve"> </w:t>
      </w:r>
      <w:r w:rsidR="002752E1" w:rsidRPr="00D44FB5">
        <w:rPr>
          <w:rFonts w:asciiTheme="majorHAnsi" w:hAnsiTheme="majorHAnsi" w:cs="Arial"/>
          <w:sz w:val="22"/>
          <w:szCs w:val="22"/>
        </w:rPr>
        <w:t>propositions</w:t>
      </w:r>
      <w:proofErr w:type="gramEnd"/>
      <w:r w:rsidR="002752E1" w:rsidRPr="00D44FB5">
        <w:rPr>
          <w:rFonts w:asciiTheme="majorHAnsi" w:hAnsiTheme="majorHAnsi" w:cs="Arial"/>
          <w:sz w:val="22"/>
          <w:szCs w:val="22"/>
        </w:rPr>
        <w:t xml:space="preserve"> </w:t>
      </w:r>
      <w:r w:rsidR="00713232" w:rsidRPr="00D44FB5">
        <w:rPr>
          <w:rFonts w:asciiTheme="majorHAnsi" w:hAnsiTheme="majorHAnsi" w:cs="Arial"/>
          <w:sz w:val="22"/>
          <w:szCs w:val="22"/>
        </w:rPr>
        <w:t>that</w:t>
      </w:r>
      <w:r w:rsidRPr="00D44FB5">
        <w:rPr>
          <w:rFonts w:asciiTheme="majorHAnsi" w:hAnsiTheme="majorHAnsi" w:cs="Arial"/>
          <w:sz w:val="22"/>
          <w:szCs w:val="22"/>
        </w:rPr>
        <w:t xml:space="preserve"> secure</w:t>
      </w:r>
      <w:r w:rsidR="002752E1" w:rsidRPr="00D44FB5">
        <w:rPr>
          <w:rFonts w:asciiTheme="majorHAnsi" w:hAnsiTheme="majorHAnsi" w:cs="Arial"/>
          <w:sz w:val="22"/>
          <w:szCs w:val="22"/>
        </w:rPr>
        <w:t xml:space="preserve"> high-value</w:t>
      </w:r>
      <w:r w:rsidRPr="00D44FB5">
        <w:rPr>
          <w:rFonts w:asciiTheme="majorHAnsi" w:hAnsiTheme="majorHAnsi" w:cs="Arial"/>
          <w:sz w:val="22"/>
          <w:szCs w:val="22"/>
        </w:rPr>
        <w:t xml:space="preserve"> contracts </w:t>
      </w:r>
      <w:r w:rsidR="008306A3" w:rsidRPr="00D44FB5">
        <w:rPr>
          <w:rFonts w:asciiTheme="majorHAnsi" w:hAnsiTheme="majorHAnsi" w:cs="Arial"/>
          <w:sz w:val="22"/>
          <w:szCs w:val="22"/>
        </w:rPr>
        <w:t xml:space="preserve">and </w:t>
      </w:r>
      <w:r w:rsidR="00C00700" w:rsidRPr="00D44FB5">
        <w:rPr>
          <w:rFonts w:asciiTheme="majorHAnsi" w:hAnsiTheme="majorHAnsi" w:cs="Arial"/>
          <w:sz w:val="22"/>
          <w:szCs w:val="22"/>
        </w:rPr>
        <w:t>competitive deals.</w:t>
      </w:r>
      <w:r w:rsidR="00641AF5" w:rsidRPr="00D44FB5">
        <w:rPr>
          <w:rFonts w:asciiTheme="majorHAnsi" w:hAnsiTheme="majorHAnsi" w:cs="Arial"/>
          <w:sz w:val="22"/>
          <w:szCs w:val="22"/>
        </w:rPr>
        <w:t xml:space="preserve"> Monitor market trends so that opportunities may be capitalised on.</w:t>
      </w:r>
    </w:p>
    <w:p w:rsidR="00C00700" w:rsidRPr="00D44FB5" w:rsidRDefault="00C00700" w:rsidP="00D44FB5">
      <w:pPr>
        <w:pStyle w:val="BodyText"/>
        <w:numPr>
          <w:ilvl w:val="0"/>
          <w:numId w:val="23"/>
        </w:numPr>
        <w:spacing w:after="240"/>
        <w:ind w:left="2586" w:hanging="426"/>
        <w:rPr>
          <w:rFonts w:asciiTheme="majorHAnsi" w:hAnsiTheme="majorHAnsi" w:cs="Arial"/>
          <w:sz w:val="22"/>
          <w:szCs w:val="22"/>
        </w:rPr>
      </w:pPr>
      <w:r w:rsidRPr="00D44FB5">
        <w:rPr>
          <w:rFonts w:asciiTheme="majorHAnsi" w:hAnsiTheme="majorHAnsi" w:cs="Arial"/>
          <w:sz w:val="22"/>
          <w:szCs w:val="22"/>
        </w:rPr>
        <w:t>Package and communicate the Royal Docks offer in a relevant and innovative way to a range of targets, including industry sector approaches, tailored client approaches, and media/advertising agency approaches.</w:t>
      </w:r>
    </w:p>
    <w:p w:rsidR="00C00700" w:rsidRPr="00D44FB5" w:rsidRDefault="00C00700" w:rsidP="00D44FB5">
      <w:pPr>
        <w:pStyle w:val="BodyText"/>
        <w:numPr>
          <w:ilvl w:val="0"/>
          <w:numId w:val="23"/>
        </w:numPr>
        <w:spacing w:after="240"/>
        <w:ind w:left="2586" w:hanging="426"/>
        <w:rPr>
          <w:rFonts w:asciiTheme="majorHAnsi" w:hAnsiTheme="majorHAnsi" w:cs="Arial"/>
          <w:sz w:val="22"/>
          <w:szCs w:val="22"/>
        </w:rPr>
      </w:pPr>
      <w:r w:rsidRPr="00D44FB5">
        <w:rPr>
          <w:rFonts w:asciiTheme="majorHAnsi" w:hAnsiTheme="majorHAnsi" w:cs="Arial"/>
          <w:sz w:val="22"/>
          <w:szCs w:val="22"/>
        </w:rPr>
        <w:lastRenderedPageBreak/>
        <w:t>Work with colleagues in the Royal Docks Team on the development and delivery of commercial and sponsorship packages for individual</w:t>
      </w:r>
      <w:r w:rsidR="00641AF5" w:rsidRPr="00D44FB5">
        <w:rPr>
          <w:rFonts w:asciiTheme="majorHAnsi" w:hAnsiTheme="majorHAnsi" w:cs="Arial"/>
          <w:sz w:val="22"/>
          <w:szCs w:val="22"/>
        </w:rPr>
        <w:t xml:space="preserve"> assets,</w:t>
      </w:r>
      <w:r w:rsidRPr="00D44FB5">
        <w:rPr>
          <w:rFonts w:asciiTheme="majorHAnsi" w:hAnsiTheme="majorHAnsi" w:cs="Arial"/>
          <w:sz w:val="22"/>
          <w:szCs w:val="22"/>
        </w:rPr>
        <w:t xml:space="preserve"> projects</w:t>
      </w:r>
      <w:r w:rsidR="00641AF5" w:rsidRPr="00D44FB5">
        <w:rPr>
          <w:rFonts w:asciiTheme="majorHAnsi" w:hAnsiTheme="majorHAnsi" w:cs="Arial"/>
          <w:sz w:val="22"/>
          <w:szCs w:val="22"/>
        </w:rPr>
        <w:t xml:space="preserve"> and work-streams</w:t>
      </w:r>
      <w:r w:rsidRPr="00D44FB5">
        <w:rPr>
          <w:rFonts w:asciiTheme="majorHAnsi" w:hAnsiTheme="majorHAnsi" w:cs="Arial"/>
          <w:sz w:val="22"/>
          <w:szCs w:val="22"/>
        </w:rPr>
        <w:t xml:space="preserve">, </w:t>
      </w:r>
      <w:r w:rsidR="00641AF5" w:rsidRPr="00D44FB5">
        <w:rPr>
          <w:rFonts w:asciiTheme="majorHAnsi" w:hAnsiTheme="majorHAnsi" w:cs="Arial"/>
          <w:sz w:val="22"/>
          <w:szCs w:val="22"/>
        </w:rPr>
        <w:t>ensuring all strategic partnerships are commercially and ethically sound and meet the wider requirements of the GLA.</w:t>
      </w:r>
    </w:p>
    <w:p w:rsidR="006744C4" w:rsidRPr="00D44FB5" w:rsidRDefault="00876B67" w:rsidP="00D44FB5">
      <w:pPr>
        <w:pStyle w:val="BodyText"/>
        <w:numPr>
          <w:ilvl w:val="0"/>
          <w:numId w:val="23"/>
        </w:numPr>
        <w:spacing w:after="120"/>
        <w:ind w:left="2586" w:hanging="426"/>
        <w:rPr>
          <w:rFonts w:asciiTheme="majorHAnsi" w:hAnsiTheme="majorHAnsi" w:cs="Arial"/>
          <w:sz w:val="22"/>
          <w:szCs w:val="22"/>
        </w:rPr>
      </w:pPr>
      <w:r w:rsidRPr="00D44FB5">
        <w:rPr>
          <w:rFonts w:asciiTheme="majorHAnsi" w:hAnsiTheme="majorHAnsi" w:cs="Arial"/>
          <w:sz w:val="22"/>
          <w:szCs w:val="22"/>
        </w:rPr>
        <w:t>Act as the key contact for all major deals or partnerships – ensuring appropriate propositions are created and managing negotiations so final agreements add value to all parties</w:t>
      </w:r>
      <w:r w:rsidR="008F116D" w:rsidRPr="00D44FB5">
        <w:rPr>
          <w:rFonts w:asciiTheme="majorHAnsi" w:hAnsiTheme="majorHAnsi" w:cs="Arial"/>
          <w:sz w:val="22"/>
          <w:szCs w:val="22"/>
        </w:rPr>
        <w:t xml:space="preserve">. Ensuring partnerships are </w:t>
      </w:r>
      <w:r w:rsidRPr="00D44FB5">
        <w:rPr>
          <w:rFonts w:asciiTheme="majorHAnsi" w:hAnsiTheme="majorHAnsi" w:cs="Arial"/>
          <w:sz w:val="22"/>
          <w:szCs w:val="22"/>
        </w:rPr>
        <w:t>expertly maintained throughout the period of their agreement and beyond</w:t>
      </w:r>
      <w:r w:rsidR="008F116D" w:rsidRPr="00D44FB5">
        <w:rPr>
          <w:rFonts w:asciiTheme="majorHAnsi" w:hAnsiTheme="majorHAnsi" w:cs="Arial"/>
          <w:sz w:val="22"/>
          <w:szCs w:val="22"/>
        </w:rPr>
        <w:t>.</w:t>
      </w:r>
    </w:p>
    <w:p w:rsidR="006743E7" w:rsidRPr="00D44FB5" w:rsidRDefault="006743E7" w:rsidP="00D44FB5">
      <w:pPr>
        <w:pStyle w:val="BodyText"/>
        <w:numPr>
          <w:ilvl w:val="0"/>
          <w:numId w:val="23"/>
        </w:numPr>
        <w:spacing w:after="120"/>
        <w:ind w:left="2586" w:hanging="426"/>
        <w:rPr>
          <w:rFonts w:asciiTheme="majorHAnsi" w:hAnsiTheme="majorHAnsi" w:cs="Arial"/>
          <w:sz w:val="22"/>
          <w:szCs w:val="22"/>
        </w:rPr>
      </w:pPr>
      <w:r w:rsidRPr="00D44FB5">
        <w:rPr>
          <w:rFonts w:asciiTheme="majorHAnsi" w:hAnsiTheme="majorHAnsi" w:cs="Arial"/>
          <w:sz w:val="22"/>
          <w:szCs w:val="22"/>
        </w:rPr>
        <w:t>Help identity, source and support the development of revenue-generating programmes and vehicles (grants, sponsorship, fees) working closely with the events and commercial team, to ensure opportunities are maximised.</w:t>
      </w:r>
    </w:p>
    <w:p w:rsidR="005630CD" w:rsidRPr="00D44FB5" w:rsidRDefault="005630CD" w:rsidP="00D44FB5">
      <w:pPr>
        <w:pStyle w:val="BodyText"/>
        <w:ind w:left="2160"/>
        <w:rPr>
          <w:rFonts w:asciiTheme="majorHAnsi" w:hAnsiTheme="majorHAnsi" w:cs="Arial"/>
          <w:b/>
          <w:sz w:val="22"/>
          <w:szCs w:val="22"/>
        </w:rPr>
      </w:pPr>
      <w:r w:rsidRPr="00D44FB5">
        <w:rPr>
          <w:rFonts w:asciiTheme="majorHAnsi" w:hAnsiTheme="majorHAnsi" w:cs="Arial"/>
          <w:b/>
          <w:sz w:val="22"/>
          <w:szCs w:val="22"/>
        </w:rPr>
        <w:t>Corporate</w:t>
      </w:r>
    </w:p>
    <w:p w:rsidR="008F116D" w:rsidRPr="00D44FB5" w:rsidRDefault="008F116D" w:rsidP="00D44FB5">
      <w:pPr>
        <w:pStyle w:val="BodyText"/>
        <w:ind w:left="2517"/>
        <w:rPr>
          <w:rFonts w:asciiTheme="majorHAnsi" w:hAnsiTheme="majorHAnsi" w:cs="Arial"/>
          <w:b/>
          <w:sz w:val="22"/>
          <w:szCs w:val="22"/>
        </w:rPr>
      </w:pPr>
    </w:p>
    <w:p w:rsidR="00264367" w:rsidRPr="00D44FB5" w:rsidRDefault="005630CD" w:rsidP="00D44FB5">
      <w:pPr>
        <w:pStyle w:val="BodyText"/>
        <w:numPr>
          <w:ilvl w:val="0"/>
          <w:numId w:val="23"/>
        </w:numPr>
        <w:spacing w:after="240"/>
        <w:ind w:left="2586" w:hanging="426"/>
        <w:rPr>
          <w:rFonts w:asciiTheme="majorHAnsi" w:hAnsiTheme="majorHAnsi" w:cs="Arial"/>
          <w:sz w:val="22"/>
          <w:szCs w:val="22"/>
        </w:rPr>
      </w:pPr>
      <w:r w:rsidRPr="00D44FB5">
        <w:rPr>
          <w:rFonts w:asciiTheme="majorHAnsi" w:hAnsiTheme="majorHAnsi" w:cs="Arial"/>
          <w:sz w:val="22"/>
          <w:szCs w:val="22"/>
        </w:rPr>
        <w:t xml:space="preserve">Actively contribute to the strategic and </w:t>
      </w:r>
      <w:r w:rsidR="00D61497" w:rsidRPr="00D44FB5">
        <w:rPr>
          <w:rFonts w:asciiTheme="majorHAnsi" w:hAnsiTheme="majorHAnsi" w:cs="Arial"/>
          <w:sz w:val="22"/>
          <w:szCs w:val="22"/>
        </w:rPr>
        <w:t xml:space="preserve">corporate management of the </w:t>
      </w:r>
      <w:r w:rsidR="004F52E4" w:rsidRPr="00D44FB5">
        <w:rPr>
          <w:rFonts w:asciiTheme="majorHAnsi" w:hAnsiTheme="majorHAnsi" w:cs="Arial"/>
          <w:sz w:val="22"/>
          <w:szCs w:val="22"/>
        </w:rPr>
        <w:t>Royal Docks</w:t>
      </w:r>
      <w:r w:rsidR="006A2436" w:rsidRPr="00D44FB5">
        <w:rPr>
          <w:rFonts w:asciiTheme="majorHAnsi" w:hAnsiTheme="majorHAnsi" w:cs="Arial"/>
          <w:sz w:val="22"/>
          <w:szCs w:val="22"/>
        </w:rPr>
        <w:t xml:space="preserve"> </w:t>
      </w:r>
      <w:r w:rsidR="004F52E4" w:rsidRPr="00D44FB5">
        <w:rPr>
          <w:rFonts w:asciiTheme="majorHAnsi" w:hAnsiTheme="majorHAnsi" w:cs="Arial"/>
          <w:sz w:val="22"/>
          <w:szCs w:val="22"/>
        </w:rPr>
        <w:t xml:space="preserve">Team </w:t>
      </w:r>
      <w:r w:rsidRPr="00D44FB5">
        <w:rPr>
          <w:rFonts w:asciiTheme="majorHAnsi" w:hAnsiTheme="majorHAnsi" w:cs="Arial"/>
          <w:sz w:val="22"/>
          <w:szCs w:val="22"/>
        </w:rPr>
        <w:t xml:space="preserve">by participating in </w:t>
      </w:r>
      <w:r w:rsidR="004F52E4" w:rsidRPr="00D44FB5">
        <w:rPr>
          <w:rFonts w:asciiTheme="majorHAnsi" w:hAnsiTheme="majorHAnsi" w:cs="Arial"/>
          <w:sz w:val="22"/>
          <w:szCs w:val="22"/>
        </w:rPr>
        <w:t xml:space="preserve">group </w:t>
      </w:r>
      <w:r w:rsidRPr="00D44FB5">
        <w:rPr>
          <w:rFonts w:asciiTheme="majorHAnsi" w:hAnsiTheme="majorHAnsi" w:cs="Arial"/>
          <w:sz w:val="22"/>
          <w:szCs w:val="22"/>
        </w:rPr>
        <w:t xml:space="preserve">wide activities and initiatives. </w:t>
      </w:r>
    </w:p>
    <w:p w:rsidR="00264367" w:rsidRPr="00D44FB5" w:rsidRDefault="00264367" w:rsidP="00D44FB5">
      <w:pPr>
        <w:pStyle w:val="BodyText"/>
        <w:numPr>
          <w:ilvl w:val="0"/>
          <w:numId w:val="23"/>
        </w:numPr>
        <w:spacing w:after="240"/>
        <w:ind w:left="2586" w:hanging="426"/>
        <w:rPr>
          <w:rFonts w:asciiTheme="majorHAnsi" w:hAnsiTheme="majorHAnsi" w:cs="Arial"/>
          <w:sz w:val="22"/>
          <w:szCs w:val="22"/>
        </w:rPr>
      </w:pPr>
      <w:r w:rsidRPr="00D44FB5">
        <w:rPr>
          <w:rFonts w:asciiTheme="majorHAnsi" w:hAnsiTheme="majorHAnsi" w:cs="Arial"/>
          <w:sz w:val="22"/>
          <w:szCs w:val="22"/>
        </w:rPr>
        <w:t>Ensure effective management and devel</w:t>
      </w:r>
      <w:r w:rsidR="00D61497" w:rsidRPr="00D44FB5">
        <w:rPr>
          <w:rFonts w:asciiTheme="majorHAnsi" w:hAnsiTheme="majorHAnsi" w:cs="Arial"/>
          <w:sz w:val="22"/>
          <w:szCs w:val="22"/>
        </w:rPr>
        <w:t>opment</w:t>
      </w:r>
      <w:r w:rsidR="008F116D" w:rsidRPr="00D44FB5">
        <w:rPr>
          <w:rFonts w:asciiTheme="majorHAnsi" w:hAnsiTheme="majorHAnsi" w:cs="Arial"/>
          <w:sz w:val="22"/>
          <w:szCs w:val="22"/>
        </w:rPr>
        <w:t>,</w:t>
      </w:r>
      <w:r w:rsidR="00D61497" w:rsidRPr="00D44FB5">
        <w:rPr>
          <w:rFonts w:asciiTheme="majorHAnsi" w:hAnsiTheme="majorHAnsi" w:cs="Arial"/>
          <w:sz w:val="22"/>
          <w:szCs w:val="22"/>
        </w:rPr>
        <w:t xml:space="preserve"> formulating clear team</w:t>
      </w:r>
      <w:r w:rsidRPr="00D44FB5">
        <w:rPr>
          <w:rFonts w:asciiTheme="majorHAnsi" w:hAnsiTheme="majorHAnsi" w:cs="Arial"/>
          <w:sz w:val="22"/>
          <w:szCs w:val="22"/>
        </w:rPr>
        <w:t xml:space="preserve"> and staff objectives and targets, appropriate staff development programmes and sound performance management practices.</w:t>
      </w:r>
    </w:p>
    <w:p w:rsidR="00A72617" w:rsidRPr="00D44FB5" w:rsidRDefault="00A72617" w:rsidP="00D44FB5">
      <w:pPr>
        <w:pStyle w:val="BodyText"/>
        <w:numPr>
          <w:ilvl w:val="0"/>
          <w:numId w:val="23"/>
        </w:numPr>
        <w:spacing w:after="240"/>
        <w:ind w:left="2586" w:hanging="426"/>
        <w:rPr>
          <w:rFonts w:asciiTheme="majorHAnsi" w:hAnsiTheme="majorHAnsi" w:cs="Arial"/>
          <w:sz w:val="22"/>
          <w:szCs w:val="22"/>
        </w:rPr>
      </w:pPr>
      <w:r w:rsidRPr="00D44FB5">
        <w:rPr>
          <w:rFonts w:asciiTheme="majorHAnsi" w:hAnsiTheme="majorHAnsi" w:cs="Arial"/>
          <w:sz w:val="22"/>
          <w:szCs w:val="22"/>
        </w:rPr>
        <w:t>Provide clear, succinct and well-written briefings, advice and reports for</w:t>
      </w:r>
      <w:r w:rsidR="004F52E4" w:rsidRPr="00D44FB5">
        <w:rPr>
          <w:rFonts w:asciiTheme="majorHAnsi" w:hAnsiTheme="majorHAnsi" w:cs="Arial"/>
          <w:sz w:val="22"/>
          <w:szCs w:val="22"/>
        </w:rPr>
        <w:t xml:space="preserve"> the Royal Docks Programme Director, </w:t>
      </w:r>
      <w:r w:rsidR="006A2436" w:rsidRPr="00D44FB5">
        <w:rPr>
          <w:rFonts w:asciiTheme="majorHAnsi" w:hAnsiTheme="majorHAnsi" w:cs="Arial"/>
          <w:sz w:val="22"/>
          <w:szCs w:val="22"/>
        </w:rPr>
        <w:t xml:space="preserve">Royal Docks </w:t>
      </w:r>
      <w:r w:rsidR="004F52E4" w:rsidRPr="00D44FB5">
        <w:rPr>
          <w:rFonts w:asciiTheme="majorHAnsi" w:hAnsiTheme="majorHAnsi" w:cs="Arial"/>
          <w:sz w:val="22"/>
          <w:szCs w:val="22"/>
        </w:rPr>
        <w:t xml:space="preserve">Boards and </w:t>
      </w:r>
      <w:r w:rsidRPr="00D44FB5">
        <w:rPr>
          <w:rFonts w:asciiTheme="majorHAnsi" w:hAnsiTheme="majorHAnsi" w:cs="Arial"/>
          <w:sz w:val="22"/>
          <w:szCs w:val="22"/>
        </w:rPr>
        <w:t>others as required.</w:t>
      </w:r>
    </w:p>
    <w:p w:rsidR="00264367" w:rsidRPr="00D44FB5" w:rsidRDefault="00264367" w:rsidP="00D44FB5">
      <w:pPr>
        <w:pStyle w:val="BodyText"/>
        <w:numPr>
          <w:ilvl w:val="0"/>
          <w:numId w:val="23"/>
        </w:numPr>
        <w:spacing w:after="240"/>
        <w:ind w:left="2586" w:hanging="426"/>
        <w:rPr>
          <w:rFonts w:asciiTheme="majorHAnsi" w:hAnsiTheme="majorHAnsi" w:cs="Arial"/>
          <w:sz w:val="22"/>
          <w:szCs w:val="22"/>
        </w:rPr>
      </w:pPr>
      <w:r w:rsidRPr="00D44FB5">
        <w:rPr>
          <w:rFonts w:asciiTheme="majorHAnsi" w:hAnsiTheme="majorHAnsi" w:cs="Arial"/>
          <w:sz w:val="22"/>
          <w:szCs w:val="22"/>
        </w:rPr>
        <w:t>Realise the benefits of London’s diversity by promoting and enabling equality of opportunities and promoting the diverse needs and aspirations of London’s communities.</w:t>
      </w:r>
    </w:p>
    <w:p w:rsidR="00D61497" w:rsidRPr="00D44FB5" w:rsidRDefault="00264367" w:rsidP="00D44FB5">
      <w:pPr>
        <w:pStyle w:val="BodyText"/>
        <w:numPr>
          <w:ilvl w:val="0"/>
          <w:numId w:val="23"/>
        </w:numPr>
        <w:spacing w:after="240"/>
        <w:ind w:left="2586" w:hanging="426"/>
        <w:rPr>
          <w:rFonts w:asciiTheme="majorHAnsi" w:hAnsiTheme="majorHAnsi" w:cs="Arial"/>
          <w:sz w:val="22"/>
          <w:szCs w:val="22"/>
        </w:rPr>
      </w:pPr>
      <w:r w:rsidRPr="00D44FB5">
        <w:rPr>
          <w:rFonts w:asciiTheme="majorHAnsi" w:hAnsiTheme="majorHAnsi" w:cs="Arial"/>
          <w:sz w:val="22"/>
          <w:szCs w:val="22"/>
        </w:rPr>
        <w:t>Realise the benefits of a flexible approach to work in undertaking the duties and responsibilities of this post.</w:t>
      </w:r>
    </w:p>
    <w:p w:rsidR="00264367" w:rsidRPr="00D44FB5" w:rsidRDefault="00264367" w:rsidP="00D44FB5">
      <w:pPr>
        <w:pStyle w:val="BodyText"/>
        <w:numPr>
          <w:ilvl w:val="0"/>
          <w:numId w:val="23"/>
        </w:numPr>
        <w:spacing w:after="240"/>
        <w:ind w:left="2586" w:hanging="426"/>
        <w:rPr>
          <w:rFonts w:asciiTheme="majorHAnsi" w:hAnsiTheme="majorHAnsi" w:cs="Arial"/>
          <w:sz w:val="22"/>
          <w:szCs w:val="22"/>
        </w:rPr>
      </w:pPr>
      <w:r w:rsidRPr="00D44FB5">
        <w:rPr>
          <w:rFonts w:asciiTheme="majorHAnsi" w:hAnsiTheme="majorHAnsi" w:cs="Arial"/>
          <w:sz w:val="22"/>
          <w:szCs w:val="22"/>
        </w:rPr>
        <w:t>Undertake any other duties as appropriate commensurate wit</w:t>
      </w:r>
      <w:r w:rsidR="008F116D" w:rsidRPr="00D44FB5">
        <w:rPr>
          <w:rFonts w:asciiTheme="majorHAnsi" w:hAnsiTheme="majorHAnsi" w:cs="Arial"/>
          <w:sz w:val="22"/>
          <w:szCs w:val="22"/>
        </w:rPr>
        <w:t>h the level and role of the job.</w:t>
      </w:r>
    </w:p>
    <w:p w:rsidR="00264367" w:rsidRPr="00D44FB5" w:rsidRDefault="00264367" w:rsidP="00D44FB5">
      <w:pPr>
        <w:ind w:left="2160"/>
        <w:rPr>
          <w:rFonts w:asciiTheme="majorHAnsi" w:hAnsiTheme="majorHAnsi" w:cs="Arial"/>
          <w:b/>
          <w:sz w:val="22"/>
          <w:szCs w:val="22"/>
          <w:lang w:val="en-GB"/>
        </w:rPr>
      </w:pPr>
    </w:p>
    <w:p w:rsidR="00264367" w:rsidRPr="00D44FB5" w:rsidRDefault="00264367" w:rsidP="00D44FB5">
      <w:pPr>
        <w:spacing w:after="120"/>
        <w:ind w:left="2160"/>
        <w:jc w:val="both"/>
        <w:rPr>
          <w:rFonts w:asciiTheme="majorHAnsi" w:hAnsiTheme="majorHAnsi" w:cs="Arial"/>
          <w:sz w:val="22"/>
          <w:szCs w:val="22"/>
          <w:lang w:val="en-GB"/>
        </w:rPr>
      </w:pPr>
      <w:r w:rsidRPr="00D44FB5">
        <w:rPr>
          <w:rFonts w:asciiTheme="majorHAnsi" w:hAnsiTheme="majorHAnsi" w:cs="Arial"/>
          <w:b/>
          <w:bCs/>
          <w:sz w:val="22"/>
          <w:szCs w:val="22"/>
          <w:lang w:val="en-GB"/>
        </w:rPr>
        <w:t>Accountable to:</w:t>
      </w:r>
      <w:r w:rsidRPr="00D44FB5">
        <w:rPr>
          <w:rFonts w:asciiTheme="majorHAnsi" w:hAnsiTheme="majorHAnsi" w:cs="Arial"/>
          <w:b/>
          <w:bCs/>
          <w:sz w:val="22"/>
          <w:szCs w:val="22"/>
          <w:lang w:val="en-GB"/>
        </w:rPr>
        <w:tab/>
      </w:r>
      <w:r w:rsidR="004F52E4" w:rsidRPr="00D44FB5">
        <w:rPr>
          <w:rFonts w:asciiTheme="majorHAnsi" w:hAnsiTheme="majorHAnsi" w:cs="Arial"/>
          <w:sz w:val="22"/>
          <w:szCs w:val="22"/>
          <w:lang w:val="en-GB"/>
        </w:rPr>
        <w:t>Royal Docks Programme Director</w:t>
      </w:r>
    </w:p>
    <w:p w:rsidR="00264367" w:rsidRPr="00D44FB5" w:rsidRDefault="00264367" w:rsidP="00D44FB5">
      <w:pPr>
        <w:spacing w:after="120"/>
        <w:ind w:left="4320" w:hanging="2160"/>
        <w:jc w:val="both"/>
        <w:rPr>
          <w:rFonts w:asciiTheme="majorHAnsi" w:hAnsiTheme="majorHAnsi" w:cs="Arial"/>
          <w:sz w:val="22"/>
          <w:szCs w:val="22"/>
          <w:lang w:val="en-GB"/>
        </w:rPr>
      </w:pPr>
      <w:r w:rsidRPr="00D44FB5">
        <w:rPr>
          <w:rFonts w:asciiTheme="majorHAnsi" w:hAnsiTheme="majorHAnsi" w:cs="Arial"/>
          <w:b/>
          <w:bCs/>
          <w:sz w:val="22"/>
          <w:szCs w:val="22"/>
          <w:lang w:val="en-GB"/>
        </w:rPr>
        <w:t>Accountable for:</w:t>
      </w:r>
      <w:r w:rsidRPr="00D44FB5">
        <w:rPr>
          <w:rFonts w:asciiTheme="majorHAnsi" w:hAnsiTheme="majorHAnsi" w:cs="Arial"/>
          <w:b/>
          <w:bCs/>
          <w:sz w:val="22"/>
          <w:szCs w:val="22"/>
          <w:lang w:val="en-GB"/>
        </w:rPr>
        <w:tab/>
      </w:r>
      <w:r w:rsidR="002B25B2" w:rsidRPr="00D44FB5">
        <w:rPr>
          <w:rFonts w:asciiTheme="majorHAnsi" w:hAnsiTheme="majorHAnsi" w:cs="Arial"/>
          <w:bCs/>
          <w:sz w:val="22"/>
          <w:szCs w:val="22"/>
          <w:lang w:val="en-GB"/>
        </w:rPr>
        <w:t>Cultural Placemaking and Events Team</w:t>
      </w:r>
    </w:p>
    <w:p w:rsidR="00264367" w:rsidRPr="00D44FB5" w:rsidRDefault="00264367" w:rsidP="00D44FB5">
      <w:pPr>
        <w:ind w:left="2160"/>
        <w:rPr>
          <w:rFonts w:asciiTheme="majorHAnsi" w:hAnsiTheme="majorHAnsi" w:cs="Arial"/>
          <w:b/>
          <w:sz w:val="22"/>
          <w:szCs w:val="22"/>
          <w:lang w:val="en-GB"/>
        </w:rPr>
      </w:pPr>
    </w:p>
    <w:p w:rsidR="00D44FB5" w:rsidRDefault="00D44FB5" w:rsidP="00D44FB5">
      <w:pPr>
        <w:ind w:left="2160"/>
        <w:rPr>
          <w:rFonts w:asciiTheme="majorHAnsi" w:hAnsiTheme="majorHAnsi" w:cs="Arial"/>
          <w:b/>
          <w:sz w:val="22"/>
          <w:szCs w:val="22"/>
          <w:lang w:val="en-GB"/>
        </w:rPr>
      </w:pPr>
    </w:p>
    <w:p w:rsidR="00D44FB5" w:rsidRDefault="00D44FB5" w:rsidP="00D44FB5">
      <w:pPr>
        <w:ind w:left="2160"/>
        <w:rPr>
          <w:rFonts w:asciiTheme="majorHAnsi" w:hAnsiTheme="majorHAnsi" w:cs="Arial"/>
          <w:b/>
          <w:sz w:val="22"/>
          <w:szCs w:val="22"/>
          <w:lang w:val="en-GB"/>
        </w:rPr>
      </w:pPr>
    </w:p>
    <w:p w:rsidR="00D44FB5" w:rsidRDefault="00D44FB5" w:rsidP="00D44FB5">
      <w:pPr>
        <w:ind w:left="2160"/>
        <w:rPr>
          <w:rFonts w:asciiTheme="majorHAnsi" w:hAnsiTheme="majorHAnsi" w:cs="Arial"/>
          <w:b/>
          <w:sz w:val="22"/>
          <w:szCs w:val="22"/>
          <w:lang w:val="en-GB"/>
        </w:rPr>
      </w:pPr>
    </w:p>
    <w:p w:rsidR="00D44FB5" w:rsidRDefault="00D44FB5" w:rsidP="00D44FB5">
      <w:pPr>
        <w:ind w:left="2160"/>
        <w:rPr>
          <w:rFonts w:asciiTheme="majorHAnsi" w:hAnsiTheme="majorHAnsi" w:cs="Arial"/>
          <w:b/>
          <w:sz w:val="22"/>
          <w:szCs w:val="22"/>
          <w:lang w:val="en-GB"/>
        </w:rPr>
      </w:pPr>
    </w:p>
    <w:p w:rsidR="00D44FB5" w:rsidRDefault="00D44FB5" w:rsidP="00D44FB5">
      <w:pPr>
        <w:ind w:left="2160"/>
        <w:rPr>
          <w:rFonts w:asciiTheme="majorHAnsi" w:hAnsiTheme="majorHAnsi" w:cs="Arial"/>
          <w:b/>
          <w:sz w:val="22"/>
          <w:szCs w:val="22"/>
          <w:lang w:val="en-GB"/>
        </w:rPr>
      </w:pPr>
    </w:p>
    <w:p w:rsidR="00264367" w:rsidRPr="00D44FB5" w:rsidRDefault="00264367" w:rsidP="00D44FB5">
      <w:pPr>
        <w:ind w:left="2160"/>
        <w:rPr>
          <w:rFonts w:asciiTheme="majorHAnsi" w:hAnsiTheme="majorHAnsi" w:cs="Arial"/>
          <w:b/>
          <w:sz w:val="22"/>
          <w:szCs w:val="22"/>
          <w:lang w:val="en-GB"/>
        </w:rPr>
      </w:pPr>
      <w:r w:rsidRPr="00D44FB5">
        <w:rPr>
          <w:rFonts w:asciiTheme="majorHAnsi" w:hAnsiTheme="majorHAnsi" w:cs="Arial"/>
          <w:b/>
          <w:sz w:val="22"/>
          <w:szCs w:val="22"/>
          <w:lang w:val="en-GB"/>
        </w:rPr>
        <w:lastRenderedPageBreak/>
        <w:t>Technical requirements/expertise/qualifications</w:t>
      </w:r>
    </w:p>
    <w:p w:rsidR="00264367" w:rsidRPr="00D44FB5" w:rsidRDefault="00264367" w:rsidP="00D44FB5">
      <w:pPr>
        <w:ind w:left="2160"/>
        <w:rPr>
          <w:rFonts w:asciiTheme="majorHAnsi" w:hAnsiTheme="majorHAnsi" w:cs="Arial"/>
          <w:b/>
          <w:sz w:val="22"/>
          <w:szCs w:val="22"/>
          <w:lang w:val="en-GB"/>
        </w:rPr>
      </w:pPr>
    </w:p>
    <w:p w:rsidR="00746FE0" w:rsidRPr="00D44FB5" w:rsidRDefault="00C84131" w:rsidP="00D44FB5">
      <w:pPr>
        <w:spacing w:after="20"/>
        <w:ind w:left="2160"/>
        <w:rPr>
          <w:rFonts w:asciiTheme="majorHAnsi" w:hAnsiTheme="majorHAnsi" w:cs="Arial"/>
          <w:b/>
          <w:sz w:val="22"/>
          <w:szCs w:val="22"/>
          <w:lang w:val="en-GB"/>
        </w:rPr>
      </w:pPr>
      <w:r w:rsidRPr="00D44FB5">
        <w:rPr>
          <w:rFonts w:asciiTheme="majorHAnsi" w:hAnsiTheme="majorHAnsi" w:cs="Arial"/>
          <w:b/>
          <w:sz w:val="22"/>
          <w:szCs w:val="22"/>
          <w:lang w:val="en-GB"/>
        </w:rPr>
        <w:t>Essential:</w:t>
      </w:r>
    </w:p>
    <w:p w:rsidR="00C84131" w:rsidRPr="00D44FB5" w:rsidRDefault="00C84131" w:rsidP="00D44FB5">
      <w:pPr>
        <w:spacing w:after="20"/>
        <w:ind w:left="2160"/>
        <w:rPr>
          <w:rFonts w:asciiTheme="majorHAnsi" w:hAnsiTheme="majorHAnsi" w:cs="Arial"/>
          <w:b/>
          <w:sz w:val="22"/>
          <w:szCs w:val="22"/>
          <w:lang w:val="en-GB"/>
        </w:rPr>
      </w:pPr>
    </w:p>
    <w:p w:rsidR="00380D01" w:rsidRPr="00D44FB5" w:rsidRDefault="00380D01" w:rsidP="00D44FB5">
      <w:pPr>
        <w:pStyle w:val="BodyText"/>
        <w:numPr>
          <w:ilvl w:val="0"/>
          <w:numId w:val="25"/>
        </w:numPr>
        <w:spacing w:after="20"/>
        <w:ind w:left="2586" w:hanging="426"/>
        <w:rPr>
          <w:rFonts w:asciiTheme="majorHAnsi" w:hAnsiTheme="majorHAnsi" w:cs="Arial"/>
          <w:sz w:val="22"/>
          <w:szCs w:val="22"/>
        </w:rPr>
      </w:pPr>
      <w:r w:rsidRPr="00D44FB5">
        <w:rPr>
          <w:rFonts w:asciiTheme="majorHAnsi" w:hAnsiTheme="majorHAnsi" w:cs="Arial"/>
          <w:sz w:val="22"/>
          <w:szCs w:val="22"/>
        </w:rPr>
        <w:t xml:space="preserve">Significant in-depth knowledge and experience of working in a complex political, high-profile organisation to at a senior level to manage or supervise the delivery of complex cross-organisational projects. </w:t>
      </w:r>
    </w:p>
    <w:p w:rsidR="00380D01" w:rsidRPr="00D44FB5" w:rsidRDefault="00380D01" w:rsidP="00D44FB5">
      <w:pPr>
        <w:pStyle w:val="BodyText"/>
        <w:numPr>
          <w:ilvl w:val="0"/>
          <w:numId w:val="25"/>
        </w:numPr>
        <w:spacing w:after="20"/>
        <w:ind w:left="2586" w:hanging="426"/>
        <w:rPr>
          <w:rFonts w:asciiTheme="majorHAnsi" w:hAnsiTheme="majorHAnsi" w:cs="Arial"/>
          <w:sz w:val="22"/>
          <w:szCs w:val="22"/>
        </w:rPr>
      </w:pPr>
      <w:r w:rsidRPr="00D44FB5">
        <w:rPr>
          <w:rFonts w:asciiTheme="majorHAnsi" w:hAnsiTheme="majorHAnsi" w:cs="Arial"/>
          <w:sz w:val="22"/>
          <w:szCs w:val="22"/>
        </w:rPr>
        <w:t>Successful track record leading the development and delivery of complex, politically sensitive strategic programmes and events.</w:t>
      </w:r>
    </w:p>
    <w:p w:rsidR="00C84131" w:rsidRPr="00D44FB5" w:rsidRDefault="00264367" w:rsidP="00D44FB5">
      <w:pPr>
        <w:pStyle w:val="BodyText"/>
        <w:numPr>
          <w:ilvl w:val="0"/>
          <w:numId w:val="25"/>
        </w:numPr>
        <w:spacing w:after="20"/>
        <w:ind w:left="2586" w:hanging="426"/>
        <w:rPr>
          <w:rFonts w:asciiTheme="majorHAnsi" w:hAnsiTheme="majorHAnsi" w:cs="Arial"/>
          <w:sz w:val="22"/>
          <w:szCs w:val="22"/>
        </w:rPr>
      </w:pPr>
      <w:r w:rsidRPr="00D44FB5">
        <w:rPr>
          <w:rFonts w:asciiTheme="majorHAnsi" w:hAnsiTheme="majorHAnsi" w:cs="Arial"/>
          <w:sz w:val="22"/>
          <w:szCs w:val="22"/>
        </w:rPr>
        <w:t>Senior commercia</w:t>
      </w:r>
      <w:r w:rsidR="00C84131" w:rsidRPr="00D44FB5">
        <w:rPr>
          <w:rFonts w:asciiTheme="majorHAnsi" w:hAnsiTheme="majorHAnsi" w:cs="Arial"/>
          <w:sz w:val="22"/>
          <w:szCs w:val="22"/>
        </w:rPr>
        <w:t xml:space="preserve">l experience in negotiating, </w:t>
      </w:r>
      <w:r w:rsidRPr="00D44FB5">
        <w:rPr>
          <w:rFonts w:asciiTheme="majorHAnsi" w:hAnsiTheme="majorHAnsi" w:cs="Arial"/>
          <w:sz w:val="22"/>
          <w:szCs w:val="22"/>
        </w:rPr>
        <w:t xml:space="preserve">delivering </w:t>
      </w:r>
      <w:r w:rsidR="00C84131" w:rsidRPr="00D44FB5">
        <w:rPr>
          <w:rFonts w:asciiTheme="majorHAnsi" w:hAnsiTheme="majorHAnsi" w:cs="Arial"/>
          <w:sz w:val="22"/>
          <w:szCs w:val="22"/>
        </w:rPr>
        <w:t xml:space="preserve">and maintaining long-term </w:t>
      </w:r>
      <w:r w:rsidRPr="00D44FB5">
        <w:rPr>
          <w:rFonts w:asciiTheme="majorHAnsi" w:hAnsiTheme="majorHAnsi" w:cs="Arial"/>
          <w:sz w:val="22"/>
          <w:szCs w:val="22"/>
        </w:rPr>
        <w:t>partnerships across multiple assets.</w:t>
      </w:r>
      <w:r w:rsidR="00C84131" w:rsidRPr="00D44FB5">
        <w:rPr>
          <w:rFonts w:asciiTheme="majorHAnsi" w:hAnsiTheme="majorHAnsi" w:cs="Arial"/>
          <w:sz w:val="22"/>
          <w:szCs w:val="22"/>
        </w:rPr>
        <w:t xml:space="preserve"> A t</w:t>
      </w:r>
      <w:r w:rsidRPr="00D44FB5">
        <w:rPr>
          <w:rFonts w:asciiTheme="majorHAnsi" w:hAnsiTheme="majorHAnsi" w:cs="Arial"/>
          <w:sz w:val="22"/>
          <w:szCs w:val="22"/>
        </w:rPr>
        <w:t>rack record in delivering a sponsorship or</w:t>
      </w:r>
      <w:r w:rsidR="00C84131" w:rsidRPr="00D44FB5">
        <w:rPr>
          <w:rFonts w:asciiTheme="majorHAnsi" w:hAnsiTheme="majorHAnsi" w:cs="Arial"/>
          <w:sz w:val="22"/>
          <w:szCs w:val="22"/>
        </w:rPr>
        <w:t xml:space="preserve"> fundraising income stream </w:t>
      </w:r>
      <w:proofErr w:type="gramStart"/>
      <w:r w:rsidRPr="00D44FB5">
        <w:rPr>
          <w:rFonts w:asciiTheme="majorHAnsi" w:hAnsiTheme="majorHAnsi" w:cs="Arial"/>
          <w:sz w:val="22"/>
          <w:szCs w:val="22"/>
        </w:rPr>
        <w:t>in excess of</w:t>
      </w:r>
      <w:proofErr w:type="gramEnd"/>
      <w:r w:rsidRPr="00D44FB5">
        <w:rPr>
          <w:rFonts w:asciiTheme="majorHAnsi" w:hAnsiTheme="majorHAnsi" w:cs="Arial"/>
          <w:sz w:val="22"/>
          <w:szCs w:val="22"/>
        </w:rPr>
        <w:t xml:space="preserve"> £1m</w:t>
      </w:r>
      <w:r w:rsidR="00C84131" w:rsidRPr="00D44FB5">
        <w:rPr>
          <w:rFonts w:asciiTheme="majorHAnsi" w:hAnsiTheme="majorHAnsi" w:cs="Arial"/>
          <w:sz w:val="22"/>
          <w:szCs w:val="22"/>
        </w:rPr>
        <w:t>illion</w:t>
      </w:r>
      <w:r w:rsidRPr="00D44FB5">
        <w:rPr>
          <w:rFonts w:asciiTheme="majorHAnsi" w:hAnsiTheme="majorHAnsi" w:cs="Arial"/>
          <w:sz w:val="22"/>
          <w:szCs w:val="22"/>
        </w:rPr>
        <w:t>.</w:t>
      </w:r>
    </w:p>
    <w:p w:rsidR="007D6B80" w:rsidRPr="00D44FB5" w:rsidRDefault="00C84131" w:rsidP="00D44FB5">
      <w:pPr>
        <w:pStyle w:val="BodyText"/>
        <w:numPr>
          <w:ilvl w:val="0"/>
          <w:numId w:val="25"/>
        </w:numPr>
        <w:spacing w:after="20"/>
        <w:ind w:left="2586" w:hanging="426"/>
        <w:rPr>
          <w:rFonts w:asciiTheme="majorHAnsi" w:hAnsiTheme="majorHAnsi" w:cs="Arial"/>
          <w:sz w:val="22"/>
          <w:szCs w:val="22"/>
        </w:rPr>
      </w:pPr>
      <w:r w:rsidRPr="00D44FB5">
        <w:rPr>
          <w:rFonts w:asciiTheme="majorHAnsi" w:hAnsiTheme="majorHAnsi" w:cs="Arial"/>
          <w:sz w:val="22"/>
          <w:szCs w:val="22"/>
        </w:rPr>
        <w:t xml:space="preserve">Senior management experience and a strong track record of leading multi-disciplinary teams providing professional, strategic advice on events and commercial partnerships. </w:t>
      </w:r>
    </w:p>
    <w:p w:rsidR="00EF5397" w:rsidRPr="00D44FB5" w:rsidRDefault="00EF5397" w:rsidP="00D44FB5">
      <w:pPr>
        <w:spacing w:after="20"/>
        <w:ind w:left="2160"/>
        <w:rPr>
          <w:rFonts w:asciiTheme="majorHAnsi" w:hAnsiTheme="majorHAnsi" w:cs="Arial"/>
          <w:b/>
          <w:sz w:val="22"/>
          <w:szCs w:val="22"/>
          <w:lang w:val="en-GB"/>
        </w:rPr>
      </w:pPr>
    </w:p>
    <w:p w:rsidR="00DA1854" w:rsidRPr="00D44FB5" w:rsidRDefault="00C84131" w:rsidP="00D44FB5">
      <w:pPr>
        <w:spacing w:after="20"/>
        <w:ind w:left="2160"/>
        <w:rPr>
          <w:rFonts w:asciiTheme="majorHAnsi" w:hAnsiTheme="majorHAnsi" w:cs="Arial"/>
          <w:b/>
          <w:sz w:val="22"/>
          <w:szCs w:val="22"/>
          <w:lang w:val="en-GB"/>
        </w:rPr>
      </w:pPr>
      <w:r w:rsidRPr="00D44FB5">
        <w:rPr>
          <w:rFonts w:asciiTheme="majorHAnsi" w:hAnsiTheme="majorHAnsi" w:cs="Arial"/>
          <w:b/>
          <w:sz w:val="22"/>
          <w:szCs w:val="22"/>
          <w:lang w:val="en-GB"/>
        </w:rPr>
        <w:t xml:space="preserve">Highly </w:t>
      </w:r>
      <w:r w:rsidR="00EF5397" w:rsidRPr="00D44FB5">
        <w:rPr>
          <w:rFonts w:asciiTheme="majorHAnsi" w:hAnsiTheme="majorHAnsi" w:cs="Arial"/>
          <w:b/>
          <w:sz w:val="22"/>
          <w:szCs w:val="22"/>
          <w:lang w:val="en-GB"/>
        </w:rPr>
        <w:t>D</w:t>
      </w:r>
      <w:r w:rsidRPr="00D44FB5">
        <w:rPr>
          <w:rFonts w:asciiTheme="majorHAnsi" w:hAnsiTheme="majorHAnsi" w:cs="Arial"/>
          <w:b/>
          <w:sz w:val="22"/>
          <w:szCs w:val="22"/>
          <w:lang w:val="en-GB"/>
        </w:rPr>
        <w:t>esirable:</w:t>
      </w:r>
    </w:p>
    <w:p w:rsidR="00EF5397" w:rsidRPr="00D44FB5" w:rsidRDefault="00EF5397" w:rsidP="00D44FB5">
      <w:pPr>
        <w:spacing w:after="20"/>
        <w:ind w:left="2160"/>
        <w:rPr>
          <w:rFonts w:asciiTheme="majorHAnsi" w:hAnsiTheme="majorHAnsi" w:cs="Arial"/>
          <w:b/>
          <w:sz w:val="22"/>
          <w:szCs w:val="22"/>
          <w:lang w:val="en-GB"/>
        </w:rPr>
      </w:pPr>
    </w:p>
    <w:p w:rsidR="007D6B80" w:rsidRPr="00D44FB5" w:rsidRDefault="007D6B80" w:rsidP="00D44FB5">
      <w:pPr>
        <w:pStyle w:val="BodyText"/>
        <w:numPr>
          <w:ilvl w:val="0"/>
          <w:numId w:val="25"/>
        </w:numPr>
        <w:spacing w:after="20"/>
        <w:ind w:left="2586" w:hanging="426"/>
        <w:rPr>
          <w:rFonts w:asciiTheme="majorHAnsi" w:hAnsiTheme="majorHAnsi" w:cs="Arial"/>
          <w:sz w:val="22"/>
          <w:szCs w:val="22"/>
        </w:rPr>
      </w:pPr>
      <w:r w:rsidRPr="00D44FB5">
        <w:rPr>
          <w:rFonts w:asciiTheme="majorHAnsi" w:hAnsiTheme="majorHAnsi" w:cs="Arial"/>
          <w:sz w:val="22"/>
          <w:szCs w:val="22"/>
        </w:rPr>
        <w:t>Successful track record of building and nurturing senior relationships across both the private, public and third sectors.</w:t>
      </w:r>
    </w:p>
    <w:p w:rsidR="00EF5397" w:rsidRPr="00D44FB5" w:rsidRDefault="007D6B80" w:rsidP="00D44FB5">
      <w:pPr>
        <w:pStyle w:val="BodyText"/>
        <w:numPr>
          <w:ilvl w:val="0"/>
          <w:numId w:val="25"/>
        </w:numPr>
        <w:spacing w:after="20"/>
        <w:ind w:left="2585" w:hanging="426"/>
        <w:rPr>
          <w:rFonts w:asciiTheme="majorHAnsi" w:hAnsiTheme="majorHAnsi" w:cs="Arial"/>
          <w:sz w:val="22"/>
          <w:szCs w:val="22"/>
        </w:rPr>
      </w:pPr>
      <w:r w:rsidRPr="00D44FB5">
        <w:rPr>
          <w:rFonts w:asciiTheme="majorHAnsi" w:hAnsiTheme="majorHAnsi" w:cs="Arial"/>
          <w:sz w:val="22"/>
          <w:szCs w:val="22"/>
        </w:rPr>
        <w:t>Sound understanding and experience of resource and budget management, including income generation.</w:t>
      </w:r>
    </w:p>
    <w:p w:rsidR="00933C4A" w:rsidRPr="00D44FB5" w:rsidRDefault="00933C4A" w:rsidP="00D44FB5">
      <w:pPr>
        <w:pStyle w:val="BodyText"/>
        <w:ind w:left="2585"/>
        <w:rPr>
          <w:rFonts w:asciiTheme="majorHAnsi" w:hAnsiTheme="majorHAnsi" w:cs="Arial"/>
          <w:sz w:val="22"/>
          <w:szCs w:val="22"/>
        </w:rPr>
      </w:pPr>
    </w:p>
    <w:p w:rsidR="00EF5397" w:rsidRPr="00D44FB5" w:rsidRDefault="00EF5397" w:rsidP="00D44FB5">
      <w:pPr>
        <w:ind w:left="2160"/>
        <w:rPr>
          <w:rFonts w:asciiTheme="majorHAnsi" w:hAnsiTheme="majorHAnsi"/>
          <w:b/>
          <w:sz w:val="22"/>
          <w:szCs w:val="22"/>
          <w:u w:val="single"/>
        </w:rPr>
      </w:pPr>
      <w:r w:rsidRPr="00D44FB5">
        <w:rPr>
          <w:rFonts w:asciiTheme="majorHAnsi" w:hAnsiTheme="majorHAnsi"/>
          <w:b/>
          <w:sz w:val="22"/>
          <w:szCs w:val="22"/>
          <w:u w:val="single"/>
        </w:rPr>
        <w:t>Behavioural Competencies</w:t>
      </w:r>
    </w:p>
    <w:p w:rsidR="00EF5397" w:rsidRPr="00D44FB5" w:rsidRDefault="00EF5397" w:rsidP="00D44FB5">
      <w:pPr>
        <w:ind w:left="2160"/>
        <w:rPr>
          <w:rFonts w:asciiTheme="majorHAnsi" w:hAnsiTheme="majorHAnsi"/>
          <w:b/>
          <w:sz w:val="22"/>
          <w:szCs w:val="22"/>
          <w:u w:val="single"/>
        </w:rPr>
      </w:pPr>
    </w:p>
    <w:p w:rsidR="00EF5397" w:rsidRPr="00D44FB5" w:rsidRDefault="00EF5397" w:rsidP="00D44FB5">
      <w:pPr>
        <w:ind w:left="2160"/>
        <w:rPr>
          <w:rFonts w:asciiTheme="majorHAnsi" w:hAnsiTheme="majorHAnsi"/>
          <w:b/>
          <w:bCs/>
          <w:sz w:val="22"/>
          <w:szCs w:val="22"/>
          <w:lang w:eastAsia="en-GB"/>
        </w:rPr>
      </w:pPr>
      <w:r w:rsidRPr="00D44FB5">
        <w:rPr>
          <w:rFonts w:asciiTheme="majorHAnsi" w:hAnsiTheme="majorHAnsi"/>
          <w:b/>
          <w:bCs/>
          <w:sz w:val="22"/>
          <w:szCs w:val="22"/>
          <w:lang w:eastAsia="en-GB"/>
        </w:rPr>
        <w:t>Building and Managing Relationships</w:t>
      </w:r>
    </w:p>
    <w:p w:rsidR="00EF5397" w:rsidRPr="00D44FB5" w:rsidRDefault="00EF5397" w:rsidP="00D44FB5">
      <w:pPr>
        <w:ind w:left="2160"/>
        <w:jc w:val="both"/>
        <w:rPr>
          <w:rFonts w:asciiTheme="majorHAnsi" w:hAnsiTheme="majorHAnsi"/>
          <w:sz w:val="22"/>
          <w:szCs w:val="22"/>
          <w:lang w:eastAsia="en-GB"/>
        </w:rPr>
      </w:pPr>
      <w:r w:rsidRPr="00D44FB5">
        <w:rPr>
          <w:rFonts w:asciiTheme="majorHAnsi" w:hAnsiTheme="majorHAnsi"/>
          <w:sz w:val="22"/>
          <w:szCs w:val="22"/>
          <w:lang w:eastAsia="en-GB"/>
        </w:rPr>
        <w:t xml:space="preserve">… is developing rapport and working effectively with a diverse range of people, sharing knowledge and skills to deliver shared goals. </w:t>
      </w:r>
    </w:p>
    <w:p w:rsidR="00EF5397" w:rsidRPr="00D44FB5" w:rsidRDefault="00EF5397" w:rsidP="00D44FB5">
      <w:pPr>
        <w:ind w:left="2160"/>
        <w:jc w:val="both"/>
        <w:rPr>
          <w:rFonts w:asciiTheme="majorHAnsi" w:hAnsiTheme="majorHAnsi"/>
          <w:sz w:val="22"/>
          <w:szCs w:val="22"/>
          <w:lang w:eastAsia="en-GB"/>
        </w:rPr>
      </w:pPr>
    </w:p>
    <w:p w:rsidR="00EF5397" w:rsidRPr="00D44FB5" w:rsidRDefault="00EF5397" w:rsidP="00D44FB5">
      <w:pPr>
        <w:ind w:left="2160"/>
        <w:rPr>
          <w:rFonts w:asciiTheme="majorHAnsi" w:hAnsiTheme="majorHAnsi"/>
          <w:sz w:val="22"/>
          <w:szCs w:val="22"/>
          <w:u w:val="single"/>
        </w:rPr>
      </w:pPr>
      <w:r w:rsidRPr="00D44FB5">
        <w:rPr>
          <w:rFonts w:asciiTheme="majorHAnsi" w:hAnsiTheme="majorHAnsi"/>
          <w:sz w:val="22"/>
          <w:szCs w:val="22"/>
          <w:u w:val="single"/>
        </w:rPr>
        <w:t>Level 4</w:t>
      </w:r>
    </w:p>
    <w:p w:rsidR="00EF5397" w:rsidRPr="00D44FB5" w:rsidRDefault="00EF5397" w:rsidP="00D44FB5">
      <w:pPr>
        <w:numPr>
          <w:ilvl w:val="0"/>
          <w:numId w:val="30"/>
        </w:numPr>
        <w:tabs>
          <w:tab w:val="clear" w:pos="720"/>
          <w:tab w:val="num" w:pos="2880"/>
        </w:tabs>
        <w:ind w:left="2880" w:right="113"/>
        <w:rPr>
          <w:rFonts w:asciiTheme="majorHAnsi" w:hAnsiTheme="majorHAnsi"/>
          <w:bCs/>
          <w:sz w:val="22"/>
          <w:szCs w:val="22"/>
        </w:rPr>
      </w:pPr>
      <w:r w:rsidRPr="00D44FB5">
        <w:rPr>
          <w:rFonts w:asciiTheme="majorHAnsi" w:hAnsiTheme="majorHAnsi"/>
          <w:bCs/>
          <w:sz w:val="22"/>
          <w:szCs w:val="22"/>
        </w:rPr>
        <w:t xml:space="preserve">Identifies and engages a diverse range of influential contacts within stakeholder and community groups, and partner organisations </w:t>
      </w:r>
    </w:p>
    <w:p w:rsidR="00EF5397" w:rsidRPr="00D44FB5" w:rsidRDefault="00EF5397" w:rsidP="00D44FB5">
      <w:pPr>
        <w:numPr>
          <w:ilvl w:val="0"/>
          <w:numId w:val="30"/>
        </w:numPr>
        <w:tabs>
          <w:tab w:val="clear" w:pos="720"/>
          <w:tab w:val="num" w:pos="2880"/>
        </w:tabs>
        <w:ind w:left="2880" w:right="113"/>
        <w:rPr>
          <w:rFonts w:asciiTheme="majorHAnsi" w:hAnsiTheme="majorHAnsi"/>
          <w:bCs/>
          <w:sz w:val="22"/>
          <w:szCs w:val="22"/>
        </w:rPr>
      </w:pPr>
      <w:r w:rsidRPr="00D44FB5">
        <w:rPr>
          <w:rFonts w:asciiTheme="majorHAnsi" w:hAnsiTheme="majorHAnsi"/>
          <w:bCs/>
          <w:sz w:val="22"/>
          <w:szCs w:val="22"/>
        </w:rPr>
        <w:t>Builds alliances to establish mutually beneficial working arrangements, openly sharing knowledge and insights</w:t>
      </w:r>
    </w:p>
    <w:p w:rsidR="00EF5397" w:rsidRPr="00D44FB5" w:rsidRDefault="00EF5397" w:rsidP="00D44FB5">
      <w:pPr>
        <w:numPr>
          <w:ilvl w:val="0"/>
          <w:numId w:val="30"/>
        </w:numPr>
        <w:tabs>
          <w:tab w:val="clear" w:pos="720"/>
          <w:tab w:val="num" w:pos="2880"/>
        </w:tabs>
        <w:ind w:left="2880" w:right="113"/>
        <w:rPr>
          <w:rFonts w:asciiTheme="majorHAnsi" w:hAnsiTheme="majorHAnsi"/>
          <w:bCs/>
          <w:sz w:val="22"/>
          <w:szCs w:val="22"/>
        </w:rPr>
      </w:pPr>
      <w:r w:rsidRPr="00D44FB5">
        <w:rPr>
          <w:rFonts w:asciiTheme="majorHAnsi" w:hAnsiTheme="majorHAnsi"/>
          <w:bCs/>
          <w:sz w:val="22"/>
          <w:szCs w:val="22"/>
        </w:rPr>
        <w:t>Actively challenges and addresses ‘silo attitudes’ to encourage effective relationship building inside and outside the GLA, LBN and Royal Docks Team</w:t>
      </w:r>
    </w:p>
    <w:p w:rsidR="00EF5397" w:rsidRPr="00D44FB5" w:rsidRDefault="00EF5397" w:rsidP="00D44FB5">
      <w:pPr>
        <w:numPr>
          <w:ilvl w:val="0"/>
          <w:numId w:val="30"/>
        </w:numPr>
        <w:tabs>
          <w:tab w:val="clear" w:pos="720"/>
          <w:tab w:val="num" w:pos="2880"/>
        </w:tabs>
        <w:ind w:left="2880" w:right="113"/>
        <w:rPr>
          <w:rFonts w:asciiTheme="majorHAnsi" w:hAnsiTheme="majorHAnsi"/>
          <w:sz w:val="22"/>
          <w:szCs w:val="22"/>
        </w:rPr>
      </w:pPr>
      <w:r w:rsidRPr="00D44FB5">
        <w:rPr>
          <w:rFonts w:asciiTheme="majorHAnsi" w:hAnsiTheme="majorHAnsi"/>
          <w:bCs/>
          <w:sz w:val="22"/>
          <w:szCs w:val="22"/>
        </w:rPr>
        <w:t>Understands the complexities of political dynamics and uses this to manage relationships and resolve conflict effectively</w:t>
      </w:r>
    </w:p>
    <w:p w:rsidR="00EF5397" w:rsidRPr="00D44FB5" w:rsidRDefault="00EF5397" w:rsidP="00D44FB5">
      <w:pPr>
        <w:numPr>
          <w:ilvl w:val="0"/>
          <w:numId w:val="30"/>
        </w:numPr>
        <w:tabs>
          <w:tab w:val="clear" w:pos="720"/>
          <w:tab w:val="num" w:pos="2880"/>
          <w:tab w:val="left" w:pos="11880"/>
        </w:tabs>
        <w:ind w:left="2880" w:right="113"/>
        <w:rPr>
          <w:rFonts w:asciiTheme="majorHAnsi" w:hAnsiTheme="majorHAnsi"/>
          <w:bCs/>
          <w:sz w:val="22"/>
          <w:szCs w:val="22"/>
        </w:rPr>
      </w:pPr>
      <w:r w:rsidRPr="00D44FB5">
        <w:rPr>
          <w:rFonts w:asciiTheme="majorHAnsi" w:hAnsiTheme="majorHAnsi"/>
          <w:bCs/>
          <w:sz w:val="22"/>
          <w:szCs w:val="22"/>
        </w:rPr>
        <w:t>Identifies clear win-win situations with external partners</w:t>
      </w:r>
    </w:p>
    <w:p w:rsidR="00AD71AC" w:rsidRPr="00D44FB5" w:rsidRDefault="00AD71AC" w:rsidP="00D44FB5">
      <w:pPr>
        <w:spacing w:after="120"/>
        <w:ind w:left="2160"/>
        <w:rPr>
          <w:rFonts w:asciiTheme="majorHAnsi" w:hAnsiTheme="majorHAnsi" w:cs="Arial"/>
          <w:b/>
          <w:bCs/>
          <w:sz w:val="22"/>
          <w:szCs w:val="22"/>
          <w:lang w:val="en-GB" w:eastAsia="en-GB"/>
        </w:rPr>
      </w:pPr>
    </w:p>
    <w:p w:rsidR="00EF5397" w:rsidRPr="00D44FB5" w:rsidRDefault="00EF5397" w:rsidP="00D44FB5">
      <w:pPr>
        <w:ind w:left="2160"/>
        <w:rPr>
          <w:rFonts w:asciiTheme="majorHAnsi" w:hAnsiTheme="majorHAnsi"/>
          <w:b/>
          <w:bCs/>
          <w:sz w:val="22"/>
          <w:szCs w:val="22"/>
          <w:lang w:eastAsia="en-GB"/>
        </w:rPr>
      </w:pPr>
      <w:r w:rsidRPr="00D44FB5">
        <w:rPr>
          <w:rFonts w:asciiTheme="majorHAnsi" w:hAnsiTheme="majorHAnsi"/>
          <w:b/>
          <w:bCs/>
          <w:sz w:val="22"/>
          <w:szCs w:val="22"/>
          <w:lang w:eastAsia="en-GB"/>
        </w:rPr>
        <w:t>Communicating and Influencing</w:t>
      </w:r>
    </w:p>
    <w:p w:rsidR="00EF5397" w:rsidRPr="00D44FB5" w:rsidRDefault="00EF5397" w:rsidP="00D44FB5">
      <w:pPr>
        <w:ind w:left="2160"/>
        <w:jc w:val="both"/>
        <w:rPr>
          <w:rFonts w:asciiTheme="majorHAnsi" w:hAnsiTheme="majorHAnsi"/>
          <w:sz w:val="22"/>
          <w:szCs w:val="22"/>
          <w:lang w:eastAsia="en-GB"/>
        </w:rPr>
      </w:pPr>
      <w:r w:rsidRPr="00D44FB5">
        <w:rPr>
          <w:rFonts w:asciiTheme="majorHAnsi" w:hAnsiTheme="majorHAnsi"/>
          <w:sz w:val="22"/>
          <w:szCs w:val="22"/>
          <w:lang w:eastAsia="en-GB"/>
        </w:rPr>
        <w:t xml:space="preserve">… is presenting information and arguments clearly and convincingly so that others see us as credible and </w:t>
      </w:r>
      <w:proofErr w:type="gramStart"/>
      <w:r w:rsidRPr="00D44FB5">
        <w:rPr>
          <w:rFonts w:asciiTheme="majorHAnsi" w:hAnsiTheme="majorHAnsi"/>
          <w:sz w:val="22"/>
          <w:szCs w:val="22"/>
          <w:lang w:eastAsia="en-GB"/>
        </w:rPr>
        <w:t>articulate, and</w:t>
      </w:r>
      <w:proofErr w:type="gramEnd"/>
      <w:r w:rsidRPr="00D44FB5">
        <w:rPr>
          <w:rFonts w:asciiTheme="majorHAnsi" w:hAnsiTheme="majorHAnsi"/>
          <w:sz w:val="22"/>
          <w:szCs w:val="22"/>
          <w:lang w:eastAsia="en-GB"/>
        </w:rPr>
        <w:t xml:space="preserve"> engage with us.</w:t>
      </w:r>
    </w:p>
    <w:p w:rsidR="00EF5397" w:rsidRPr="00D44FB5" w:rsidRDefault="00EF5397" w:rsidP="00D44FB5">
      <w:pPr>
        <w:pStyle w:val="ListParagraph"/>
        <w:ind w:left="2880"/>
        <w:rPr>
          <w:rFonts w:asciiTheme="majorHAnsi" w:hAnsiTheme="majorHAnsi"/>
          <w:sz w:val="22"/>
          <w:szCs w:val="22"/>
          <w:lang w:eastAsia="en-GB"/>
        </w:rPr>
      </w:pPr>
    </w:p>
    <w:p w:rsidR="00EF5397" w:rsidRPr="00D44FB5" w:rsidRDefault="00EF5397" w:rsidP="00D44FB5">
      <w:pPr>
        <w:ind w:left="2160"/>
        <w:rPr>
          <w:rFonts w:asciiTheme="majorHAnsi" w:hAnsiTheme="majorHAnsi"/>
          <w:sz w:val="22"/>
          <w:szCs w:val="22"/>
          <w:u w:val="single"/>
          <w:lang w:eastAsia="en-GB"/>
        </w:rPr>
      </w:pPr>
      <w:r w:rsidRPr="00D44FB5">
        <w:rPr>
          <w:rFonts w:asciiTheme="majorHAnsi" w:hAnsiTheme="majorHAnsi"/>
          <w:sz w:val="22"/>
          <w:szCs w:val="22"/>
          <w:u w:val="single"/>
          <w:lang w:eastAsia="en-GB"/>
        </w:rPr>
        <w:t>Level 4</w:t>
      </w:r>
    </w:p>
    <w:p w:rsidR="00EF5397" w:rsidRPr="00D44FB5" w:rsidRDefault="00EF5397" w:rsidP="00D44FB5">
      <w:pPr>
        <w:numPr>
          <w:ilvl w:val="0"/>
          <w:numId w:val="31"/>
        </w:numPr>
        <w:tabs>
          <w:tab w:val="clear" w:pos="720"/>
          <w:tab w:val="num" w:pos="2880"/>
        </w:tabs>
        <w:ind w:left="2880" w:right="113"/>
        <w:rPr>
          <w:rFonts w:asciiTheme="majorHAnsi" w:hAnsiTheme="majorHAnsi"/>
          <w:bCs/>
          <w:sz w:val="22"/>
          <w:szCs w:val="22"/>
        </w:rPr>
      </w:pPr>
      <w:r w:rsidRPr="00D44FB5">
        <w:rPr>
          <w:rFonts w:asciiTheme="majorHAnsi" w:hAnsiTheme="majorHAnsi"/>
          <w:bCs/>
          <w:sz w:val="22"/>
          <w:szCs w:val="22"/>
        </w:rPr>
        <w:lastRenderedPageBreak/>
        <w:t>Articulates self with credibility and conviction, encouraging buy-in to corporate position</w:t>
      </w:r>
    </w:p>
    <w:p w:rsidR="00EF5397" w:rsidRPr="00D44FB5" w:rsidRDefault="00EF5397" w:rsidP="00D44FB5">
      <w:pPr>
        <w:numPr>
          <w:ilvl w:val="0"/>
          <w:numId w:val="31"/>
        </w:numPr>
        <w:tabs>
          <w:tab w:val="clear" w:pos="720"/>
          <w:tab w:val="num" w:pos="2880"/>
        </w:tabs>
        <w:ind w:left="2880" w:right="113"/>
        <w:rPr>
          <w:rFonts w:asciiTheme="majorHAnsi" w:hAnsiTheme="majorHAnsi"/>
          <w:bCs/>
          <w:sz w:val="22"/>
          <w:szCs w:val="22"/>
        </w:rPr>
      </w:pPr>
      <w:r w:rsidRPr="00D44FB5">
        <w:rPr>
          <w:rFonts w:asciiTheme="majorHAnsi" w:hAnsiTheme="majorHAnsi"/>
          <w:bCs/>
          <w:sz w:val="22"/>
          <w:szCs w:val="22"/>
        </w:rPr>
        <w:t>Influences the thinking of other organisations, encouraging them to deliver in line with the GLA, LBN and Royal Docks Team</w:t>
      </w:r>
    </w:p>
    <w:p w:rsidR="00EF5397" w:rsidRPr="00D44FB5" w:rsidRDefault="00EF5397" w:rsidP="00D44FB5">
      <w:pPr>
        <w:numPr>
          <w:ilvl w:val="0"/>
          <w:numId w:val="31"/>
        </w:numPr>
        <w:tabs>
          <w:tab w:val="clear" w:pos="720"/>
          <w:tab w:val="num" w:pos="2880"/>
        </w:tabs>
        <w:ind w:left="2880" w:right="113"/>
        <w:rPr>
          <w:rFonts w:asciiTheme="majorHAnsi" w:hAnsiTheme="majorHAnsi"/>
          <w:bCs/>
          <w:iCs/>
          <w:sz w:val="22"/>
          <w:szCs w:val="22"/>
        </w:rPr>
      </w:pPr>
      <w:r w:rsidRPr="00D44FB5">
        <w:rPr>
          <w:rFonts w:asciiTheme="majorHAnsi" w:hAnsiTheme="majorHAnsi"/>
          <w:bCs/>
          <w:iCs/>
          <w:sz w:val="22"/>
          <w:szCs w:val="22"/>
        </w:rPr>
        <w:t>Ensures that the organisation communicates inclusively with staff and external stakeholders</w:t>
      </w:r>
    </w:p>
    <w:p w:rsidR="00EF5397" w:rsidRPr="00D44FB5" w:rsidRDefault="00EF5397" w:rsidP="00D44FB5">
      <w:pPr>
        <w:numPr>
          <w:ilvl w:val="0"/>
          <w:numId w:val="31"/>
        </w:numPr>
        <w:tabs>
          <w:tab w:val="clear" w:pos="720"/>
          <w:tab w:val="num" w:pos="2880"/>
        </w:tabs>
        <w:ind w:left="2880" w:right="113"/>
        <w:rPr>
          <w:rFonts w:asciiTheme="majorHAnsi" w:hAnsiTheme="majorHAnsi"/>
          <w:sz w:val="22"/>
          <w:szCs w:val="22"/>
        </w:rPr>
      </w:pPr>
      <w:r w:rsidRPr="00D44FB5">
        <w:rPr>
          <w:rFonts w:asciiTheme="majorHAnsi" w:hAnsiTheme="majorHAnsi"/>
          <w:sz w:val="22"/>
          <w:szCs w:val="22"/>
        </w:rPr>
        <w:t xml:space="preserve">Acts as a credible and convincing spokesperson and negotiator for the GLA, LBN and Royal Docks Team </w:t>
      </w:r>
    </w:p>
    <w:p w:rsidR="00EF5397" w:rsidRPr="00D44FB5" w:rsidRDefault="00EF5397" w:rsidP="00D44FB5">
      <w:pPr>
        <w:numPr>
          <w:ilvl w:val="0"/>
          <w:numId w:val="31"/>
        </w:numPr>
        <w:tabs>
          <w:tab w:val="clear" w:pos="720"/>
          <w:tab w:val="num" w:pos="2880"/>
        </w:tabs>
        <w:ind w:left="2880" w:right="113"/>
        <w:rPr>
          <w:rFonts w:asciiTheme="majorHAnsi" w:hAnsiTheme="majorHAnsi"/>
          <w:sz w:val="22"/>
          <w:szCs w:val="22"/>
        </w:rPr>
      </w:pPr>
      <w:r w:rsidRPr="00D44FB5">
        <w:rPr>
          <w:rFonts w:asciiTheme="majorHAnsi" w:hAnsiTheme="majorHAnsi"/>
          <w:sz w:val="22"/>
          <w:szCs w:val="22"/>
        </w:rPr>
        <w:t>Instils a corporate commitment to accessible communication</w:t>
      </w:r>
    </w:p>
    <w:p w:rsidR="0049415A" w:rsidRPr="00D44FB5" w:rsidRDefault="0049415A" w:rsidP="00D44FB5">
      <w:pPr>
        <w:spacing w:after="120"/>
        <w:ind w:left="2160"/>
        <w:rPr>
          <w:rFonts w:asciiTheme="majorHAnsi" w:hAnsiTheme="majorHAnsi" w:cs="Arial"/>
          <w:b/>
          <w:bCs/>
          <w:sz w:val="22"/>
          <w:szCs w:val="22"/>
          <w:lang w:val="en-GB" w:eastAsia="en-GB"/>
        </w:rPr>
      </w:pPr>
    </w:p>
    <w:p w:rsidR="00EF5397" w:rsidRPr="00D44FB5" w:rsidRDefault="00EF5397" w:rsidP="00D44FB5">
      <w:pPr>
        <w:ind w:left="2160"/>
        <w:rPr>
          <w:rFonts w:asciiTheme="majorHAnsi" w:hAnsiTheme="majorHAnsi"/>
          <w:b/>
          <w:bCs/>
          <w:sz w:val="22"/>
          <w:szCs w:val="22"/>
          <w:lang w:eastAsia="en-GB"/>
        </w:rPr>
      </w:pPr>
      <w:r w:rsidRPr="00D44FB5">
        <w:rPr>
          <w:rFonts w:asciiTheme="majorHAnsi" w:hAnsiTheme="majorHAnsi"/>
          <w:b/>
          <w:bCs/>
          <w:sz w:val="22"/>
          <w:szCs w:val="22"/>
          <w:lang w:eastAsia="en-GB"/>
        </w:rPr>
        <w:t>Strategic Thinking</w:t>
      </w:r>
    </w:p>
    <w:p w:rsidR="00EF5397" w:rsidRPr="00D44FB5" w:rsidRDefault="00EF5397" w:rsidP="00D44FB5">
      <w:pPr>
        <w:ind w:left="2160"/>
        <w:jc w:val="both"/>
        <w:rPr>
          <w:rFonts w:asciiTheme="majorHAnsi" w:hAnsiTheme="majorHAnsi"/>
          <w:sz w:val="22"/>
          <w:szCs w:val="22"/>
          <w:lang w:eastAsia="en-GB"/>
        </w:rPr>
      </w:pPr>
      <w:r w:rsidRPr="00D44FB5">
        <w:rPr>
          <w:rFonts w:asciiTheme="majorHAnsi" w:hAnsiTheme="majorHAnsi"/>
          <w:sz w:val="22"/>
          <w:szCs w:val="22"/>
          <w:lang w:eastAsia="en-GB"/>
        </w:rPr>
        <w:t xml:space="preserve">…is using an understanding of the bigger picture to uncover potential challenges and opportunities for the long term and turning these into a compelling vision for action. </w:t>
      </w:r>
    </w:p>
    <w:p w:rsidR="00EF5397" w:rsidRPr="00D44FB5" w:rsidRDefault="00EF5397" w:rsidP="00D44FB5">
      <w:pPr>
        <w:ind w:left="2160"/>
        <w:jc w:val="both"/>
        <w:rPr>
          <w:rFonts w:asciiTheme="majorHAnsi" w:hAnsiTheme="majorHAnsi"/>
          <w:sz w:val="22"/>
          <w:szCs w:val="22"/>
          <w:lang w:eastAsia="en-GB"/>
        </w:rPr>
      </w:pPr>
    </w:p>
    <w:p w:rsidR="00EF5397" w:rsidRPr="00D44FB5" w:rsidRDefault="00EF5397" w:rsidP="00D44FB5">
      <w:pPr>
        <w:ind w:left="2160"/>
        <w:rPr>
          <w:rFonts w:asciiTheme="majorHAnsi" w:hAnsiTheme="majorHAnsi"/>
          <w:bCs/>
          <w:sz w:val="22"/>
          <w:szCs w:val="22"/>
          <w:u w:val="single"/>
          <w:lang w:eastAsia="en-GB"/>
        </w:rPr>
      </w:pPr>
      <w:r w:rsidRPr="00D44FB5">
        <w:rPr>
          <w:rFonts w:asciiTheme="majorHAnsi" w:hAnsiTheme="majorHAnsi"/>
          <w:bCs/>
          <w:sz w:val="22"/>
          <w:szCs w:val="22"/>
          <w:u w:val="single"/>
          <w:lang w:eastAsia="en-GB"/>
        </w:rPr>
        <w:t>Level 4</w:t>
      </w:r>
    </w:p>
    <w:p w:rsidR="00EF5397" w:rsidRPr="00D44FB5" w:rsidRDefault="00EF5397" w:rsidP="00D44FB5">
      <w:pPr>
        <w:numPr>
          <w:ilvl w:val="0"/>
          <w:numId w:val="32"/>
        </w:numPr>
        <w:tabs>
          <w:tab w:val="clear" w:pos="691"/>
          <w:tab w:val="num" w:pos="2851"/>
        </w:tabs>
        <w:ind w:left="2851" w:right="113"/>
        <w:rPr>
          <w:rFonts w:asciiTheme="majorHAnsi" w:hAnsiTheme="majorHAnsi"/>
          <w:sz w:val="22"/>
          <w:szCs w:val="22"/>
        </w:rPr>
      </w:pPr>
      <w:r w:rsidRPr="00D44FB5">
        <w:rPr>
          <w:rFonts w:asciiTheme="majorHAnsi" w:hAnsiTheme="majorHAnsi"/>
          <w:bCs/>
          <w:sz w:val="22"/>
          <w:szCs w:val="22"/>
        </w:rPr>
        <w:t>Develops a positive and compelling vision of London’s future potential, demonstrating confidence in the strategic direction of the GLA, LBN and Royal Docks Team</w:t>
      </w:r>
    </w:p>
    <w:p w:rsidR="00EF5397" w:rsidRPr="00D44FB5" w:rsidRDefault="00EF5397" w:rsidP="00D44FB5">
      <w:pPr>
        <w:numPr>
          <w:ilvl w:val="0"/>
          <w:numId w:val="32"/>
        </w:numPr>
        <w:tabs>
          <w:tab w:val="clear" w:pos="691"/>
          <w:tab w:val="num" w:pos="2851"/>
        </w:tabs>
        <w:ind w:left="2851" w:right="113"/>
        <w:rPr>
          <w:rFonts w:asciiTheme="majorHAnsi" w:hAnsiTheme="majorHAnsi"/>
          <w:sz w:val="22"/>
          <w:szCs w:val="22"/>
        </w:rPr>
      </w:pPr>
      <w:r w:rsidRPr="00D44FB5">
        <w:rPr>
          <w:rFonts w:asciiTheme="majorHAnsi" w:hAnsiTheme="majorHAnsi"/>
          <w:bCs/>
          <w:sz w:val="22"/>
          <w:szCs w:val="22"/>
        </w:rPr>
        <w:t>Translates an understanding of the complex and diverse threats and issues facing London into positive action</w:t>
      </w:r>
    </w:p>
    <w:p w:rsidR="00EF5397" w:rsidRPr="00D44FB5" w:rsidRDefault="00EF5397" w:rsidP="00D44FB5">
      <w:pPr>
        <w:numPr>
          <w:ilvl w:val="0"/>
          <w:numId w:val="32"/>
        </w:numPr>
        <w:tabs>
          <w:tab w:val="clear" w:pos="691"/>
          <w:tab w:val="num" w:pos="2851"/>
        </w:tabs>
        <w:ind w:left="2851" w:right="113"/>
        <w:rPr>
          <w:rFonts w:asciiTheme="majorHAnsi" w:hAnsiTheme="majorHAnsi"/>
          <w:b/>
          <w:bCs/>
          <w:sz w:val="22"/>
          <w:szCs w:val="22"/>
        </w:rPr>
      </w:pPr>
      <w:r w:rsidRPr="00D44FB5">
        <w:rPr>
          <w:rFonts w:asciiTheme="majorHAnsi" w:hAnsiTheme="majorHAnsi"/>
          <w:bCs/>
          <w:sz w:val="22"/>
          <w:szCs w:val="22"/>
        </w:rPr>
        <w:t>Proactively involves partners in strategic thinking, incorporating their views into plans and working with them to align strategic priorities</w:t>
      </w:r>
    </w:p>
    <w:p w:rsidR="00EF5397" w:rsidRPr="00D44FB5" w:rsidRDefault="00EF5397" w:rsidP="00D44FB5">
      <w:pPr>
        <w:numPr>
          <w:ilvl w:val="0"/>
          <w:numId w:val="32"/>
        </w:numPr>
        <w:tabs>
          <w:tab w:val="clear" w:pos="691"/>
          <w:tab w:val="num" w:pos="2851"/>
        </w:tabs>
        <w:ind w:left="2851" w:right="113"/>
        <w:rPr>
          <w:rFonts w:asciiTheme="majorHAnsi" w:hAnsiTheme="majorHAnsi"/>
          <w:b/>
          <w:bCs/>
          <w:sz w:val="22"/>
          <w:szCs w:val="22"/>
        </w:rPr>
      </w:pPr>
      <w:r w:rsidRPr="00D44FB5">
        <w:rPr>
          <w:rFonts w:asciiTheme="majorHAnsi" w:hAnsiTheme="majorHAnsi"/>
          <w:bCs/>
          <w:sz w:val="22"/>
          <w:szCs w:val="22"/>
        </w:rPr>
        <w:t>Sets organisational priorities by identifying where time and investment is needed most</w:t>
      </w:r>
    </w:p>
    <w:p w:rsidR="00EF5397" w:rsidRPr="00D44FB5" w:rsidRDefault="00EF5397" w:rsidP="00D44FB5">
      <w:pPr>
        <w:numPr>
          <w:ilvl w:val="0"/>
          <w:numId w:val="32"/>
        </w:numPr>
        <w:tabs>
          <w:tab w:val="clear" w:pos="691"/>
          <w:tab w:val="num" w:pos="2851"/>
        </w:tabs>
        <w:ind w:left="2851" w:right="113"/>
        <w:rPr>
          <w:rFonts w:asciiTheme="majorHAnsi" w:hAnsiTheme="majorHAnsi"/>
          <w:bCs/>
          <w:sz w:val="22"/>
          <w:szCs w:val="22"/>
        </w:rPr>
      </w:pPr>
      <w:r w:rsidRPr="00D44FB5">
        <w:rPr>
          <w:rFonts w:asciiTheme="majorHAnsi" w:hAnsiTheme="majorHAnsi"/>
          <w:sz w:val="22"/>
          <w:szCs w:val="22"/>
        </w:rPr>
        <w:t>Generates and l</w:t>
      </w:r>
      <w:r w:rsidRPr="00D44FB5">
        <w:rPr>
          <w:rFonts w:asciiTheme="majorHAnsi" w:hAnsiTheme="majorHAnsi"/>
          <w:bCs/>
          <w:sz w:val="22"/>
          <w:szCs w:val="22"/>
        </w:rPr>
        <w:t>eads strategic initiatives that reflect the GLA’s position as a regional authority and LBN as the Local Authority</w:t>
      </w:r>
    </w:p>
    <w:p w:rsidR="00EF5397" w:rsidRPr="00D44FB5" w:rsidRDefault="00EF5397" w:rsidP="00D44FB5">
      <w:pPr>
        <w:spacing w:after="120"/>
        <w:ind w:left="2160"/>
        <w:rPr>
          <w:rFonts w:asciiTheme="majorHAnsi" w:hAnsiTheme="majorHAnsi" w:cs="Arial"/>
          <w:b/>
          <w:bCs/>
          <w:sz w:val="22"/>
          <w:szCs w:val="22"/>
          <w:lang w:val="en-GB" w:eastAsia="en-GB"/>
        </w:rPr>
      </w:pPr>
    </w:p>
    <w:p w:rsidR="005516DF" w:rsidRPr="00D44FB5" w:rsidRDefault="005516DF" w:rsidP="00D44FB5">
      <w:pPr>
        <w:ind w:left="2160"/>
        <w:rPr>
          <w:rFonts w:asciiTheme="majorHAnsi" w:hAnsiTheme="majorHAnsi"/>
          <w:b/>
          <w:bCs/>
          <w:sz w:val="22"/>
          <w:szCs w:val="22"/>
          <w:lang w:eastAsia="en-GB"/>
        </w:rPr>
      </w:pPr>
      <w:r w:rsidRPr="00D44FB5">
        <w:rPr>
          <w:rFonts w:asciiTheme="majorHAnsi" w:hAnsiTheme="majorHAnsi"/>
          <w:b/>
          <w:bCs/>
          <w:sz w:val="22"/>
          <w:szCs w:val="22"/>
          <w:lang w:eastAsia="en-GB"/>
        </w:rPr>
        <w:t>Decision Making</w:t>
      </w:r>
    </w:p>
    <w:p w:rsidR="005516DF" w:rsidRPr="00D44FB5" w:rsidRDefault="005516DF" w:rsidP="00D44FB5">
      <w:pPr>
        <w:ind w:left="2160"/>
        <w:rPr>
          <w:rFonts w:asciiTheme="majorHAnsi" w:hAnsiTheme="majorHAnsi"/>
          <w:sz w:val="22"/>
          <w:szCs w:val="22"/>
        </w:rPr>
      </w:pPr>
      <w:r w:rsidRPr="00D44FB5">
        <w:rPr>
          <w:rFonts w:asciiTheme="majorHAnsi" w:hAnsiTheme="majorHAnsi"/>
          <w:sz w:val="22"/>
          <w:szCs w:val="22"/>
        </w:rPr>
        <w:t xml:space="preserve">…is forming sound, evidence-based judgements, making choices, assessing risks to delivery, and taking accountability for results.  </w:t>
      </w:r>
    </w:p>
    <w:p w:rsidR="005516DF" w:rsidRPr="00D44FB5" w:rsidRDefault="005516DF" w:rsidP="00D44FB5">
      <w:pPr>
        <w:ind w:left="2160"/>
        <w:rPr>
          <w:rFonts w:asciiTheme="majorHAnsi" w:hAnsiTheme="majorHAnsi"/>
          <w:sz w:val="22"/>
          <w:szCs w:val="22"/>
        </w:rPr>
      </w:pPr>
    </w:p>
    <w:p w:rsidR="005516DF" w:rsidRPr="00D44FB5" w:rsidRDefault="005516DF" w:rsidP="00D44FB5">
      <w:pPr>
        <w:ind w:left="2160"/>
        <w:rPr>
          <w:rFonts w:asciiTheme="majorHAnsi" w:hAnsiTheme="majorHAnsi"/>
          <w:sz w:val="22"/>
          <w:szCs w:val="22"/>
          <w:u w:val="single"/>
        </w:rPr>
      </w:pPr>
      <w:bookmarkStart w:id="1" w:name="_Hlk523824515"/>
      <w:r w:rsidRPr="00D44FB5">
        <w:rPr>
          <w:rFonts w:asciiTheme="majorHAnsi" w:hAnsiTheme="majorHAnsi"/>
          <w:sz w:val="22"/>
          <w:szCs w:val="22"/>
          <w:u w:val="single"/>
        </w:rPr>
        <w:t xml:space="preserve">Level 4 </w:t>
      </w:r>
    </w:p>
    <w:p w:rsidR="005516DF" w:rsidRPr="00D44FB5" w:rsidRDefault="005516DF" w:rsidP="00D44FB5">
      <w:pPr>
        <w:numPr>
          <w:ilvl w:val="0"/>
          <w:numId w:val="33"/>
        </w:numPr>
        <w:tabs>
          <w:tab w:val="clear" w:pos="720"/>
          <w:tab w:val="num" w:pos="2880"/>
        </w:tabs>
        <w:ind w:left="2880" w:right="113"/>
        <w:rPr>
          <w:rFonts w:asciiTheme="majorHAnsi" w:hAnsiTheme="majorHAnsi"/>
          <w:sz w:val="22"/>
          <w:szCs w:val="22"/>
        </w:rPr>
      </w:pPr>
      <w:r w:rsidRPr="00D44FB5">
        <w:rPr>
          <w:rFonts w:asciiTheme="majorHAnsi" w:hAnsiTheme="majorHAnsi"/>
          <w:sz w:val="22"/>
          <w:szCs w:val="22"/>
        </w:rPr>
        <w:t xml:space="preserve">Makes difficult decisions for the long-term benefit of the organisation </w:t>
      </w:r>
    </w:p>
    <w:p w:rsidR="005516DF" w:rsidRPr="00D44FB5" w:rsidRDefault="005516DF" w:rsidP="00D44FB5">
      <w:pPr>
        <w:numPr>
          <w:ilvl w:val="0"/>
          <w:numId w:val="33"/>
        </w:numPr>
        <w:tabs>
          <w:tab w:val="clear" w:pos="720"/>
          <w:tab w:val="num" w:pos="2880"/>
        </w:tabs>
        <w:ind w:left="2880" w:right="113"/>
        <w:rPr>
          <w:rFonts w:asciiTheme="majorHAnsi" w:hAnsiTheme="majorHAnsi"/>
          <w:sz w:val="22"/>
          <w:szCs w:val="22"/>
        </w:rPr>
      </w:pPr>
      <w:r w:rsidRPr="00D44FB5">
        <w:rPr>
          <w:rFonts w:asciiTheme="majorHAnsi" w:hAnsiTheme="majorHAnsi"/>
          <w:sz w:val="22"/>
          <w:szCs w:val="22"/>
        </w:rPr>
        <w:t>Presents and instils confidence in strategic decision-making</w:t>
      </w:r>
    </w:p>
    <w:p w:rsidR="005516DF" w:rsidRPr="00D44FB5" w:rsidRDefault="005516DF" w:rsidP="00D44FB5">
      <w:pPr>
        <w:numPr>
          <w:ilvl w:val="0"/>
          <w:numId w:val="33"/>
        </w:numPr>
        <w:tabs>
          <w:tab w:val="clear" w:pos="720"/>
          <w:tab w:val="num" w:pos="2880"/>
        </w:tabs>
        <w:ind w:left="2880" w:right="113"/>
        <w:rPr>
          <w:rFonts w:asciiTheme="majorHAnsi" w:hAnsiTheme="majorHAnsi"/>
          <w:sz w:val="22"/>
          <w:szCs w:val="22"/>
        </w:rPr>
      </w:pPr>
      <w:r w:rsidRPr="00D44FB5">
        <w:rPr>
          <w:rFonts w:asciiTheme="majorHAnsi" w:hAnsiTheme="majorHAnsi"/>
          <w:sz w:val="22"/>
          <w:szCs w:val="22"/>
        </w:rPr>
        <w:t>Consults stakeholders early in critical organisation-wide decisions</w:t>
      </w:r>
    </w:p>
    <w:p w:rsidR="005516DF" w:rsidRPr="00D44FB5" w:rsidRDefault="005516DF" w:rsidP="00D44FB5">
      <w:pPr>
        <w:numPr>
          <w:ilvl w:val="0"/>
          <w:numId w:val="33"/>
        </w:numPr>
        <w:tabs>
          <w:tab w:val="clear" w:pos="720"/>
          <w:tab w:val="num" w:pos="2880"/>
        </w:tabs>
        <w:ind w:left="2880" w:right="113"/>
        <w:rPr>
          <w:rFonts w:asciiTheme="majorHAnsi" w:hAnsiTheme="majorHAnsi"/>
          <w:sz w:val="22"/>
          <w:szCs w:val="22"/>
        </w:rPr>
      </w:pPr>
      <w:r w:rsidRPr="00D44FB5">
        <w:rPr>
          <w:rFonts w:asciiTheme="majorHAnsi" w:hAnsiTheme="majorHAnsi"/>
          <w:sz w:val="22"/>
          <w:szCs w:val="22"/>
        </w:rPr>
        <w:t>Stands by the decisions and actions of the GLA, LBN and Royal Docks Boards</w:t>
      </w:r>
    </w:p>
    <w:p w:rsidR="005516DF" w:rsidRPr="00D44FB5" w:rsidRDefault="005516DF" w:rsidP="00D44FB5">
      <w:pPr>
        <w:numPr>
          <w:ilvl w:val="0"/>
          <w:numId w:val="33"/>
        </w:numPr>
        <w:tabs>
          <w:tab w:val="clear" w:pos="720"/>
          <w:tab w:val="num" w:pos="2880"/>
        </w:tabs>
        <w:ind w:left="2880" w:right="113"/>
        <w:rPr>
          <w:rFonts w:asciiTheme="majorHAnsi" w:hAnsiTheme="majorHAnsi"/>
          <w:b/>
          <w:bCs/>
          <w:sz w:val="22"/>
          <w:szCs w:val="22"/>
        </w:rPr>
      </w:pPr>
      <w:r w:rsidRPr="00D44FB5">
        <w:rPr>
          <w:rFonts w:asciiTheme="majorHAnsi" w:hAnsiTheme="majorHAnsi"/>
          <w:sz w:val="22"/>
          <w:szCs w:val="22"/>
        </w:rPr>
        <w:t>Accepts and promotes accountability for the GLA and LBN’s decision making</w:t>
      </w:r>
    </w:p>
    <w:p w:rsidR="005516DF" w:rsidRPr="00D44FB5" w:rsidRDefault="005516DF" w:rsidP="00D44FB5">
      <w:pPr>
        <w:numPr>
          <w:ilvl w:val="0"/>
          <w:numId w:val="33"/>
        </w:numPr>
        <w:tabs>
          <w:tab w:val="clear" w:pos="720"/>
          <w:tab w:val="num" w:pos="2880"/>
        </w:tabs>
        <w:ind w:left="2880" w:right="113"/>
        <w:rPr>
          <w:rFonts w:asciiTheme="majorHAnsi" w:hAnsiTheme="majorHAnsi"/>
          <w:sz w:val="22"/>
          <w:szCs w:val="22"/>
        </w:rPr>
      </w:pPr>
      <w:r w:rsidRPr="00D44FB5">
        <w:rPr>
          <w:rFonts w:asciiTheme="majorHAnsi" w:hAnsiTheme="majorHAnsi"/>
          <w:sz w:val="22"/>
          <w:szCs w:val="22"/>
        </w:rPr>
        <w:t>Ensures the organisation balances effective risk management with the need for timely actions</w:t>
      </w:r>
    </w:p>
    <w:bookmarkEnd w:id="1"/>
    <w:p w:rsidR="005516DF" w:rsidRPr="00D44FB5" w:rsidRDefault="005516DF" w:rsidP="00D44FB5">
      <w:pPr>
        <w:spacing w:after="120"/>
        <w:ind w:left="2160"/>
        <w:rPr>
          <w:rFonts w:asciiTheme="majorHAnsi" w:hAnsiTheme="majorHAnsi" w:cs="Arial"/>
          <w:b/>
          <w:bCs/>
          <w:sz w:val="22"/>
          <w:szCs w:val="22"/>
          <w:lang w:val="en-GB" w:eastAsia="en-GB"/>
        </w:rPr>
      </w:pPr>
    </w:p>
    <w:p w:rsidR="00D44FB5" w:rsidRDefault="00D44FB5" w:rsidP="00D44FB5">
      <w:pPr>
        <w:ind w:left="2160"/>
        <w:rPr>
          <w:rFonts w:asciiTheme="majorHAnsi" w:hAnsiTheme="majorHAnsi"/>
          <w:b/>
          <w:bCs/>
          <w:sz w:val="22"/>
          <w:szCs w:val="22"/>
          <w:lang w:eastAsia="en-GB"/>
        </w:rPr>
      </w:pPr>
    </w:p>
    <w:p w:rsidR="005516DF" w:rsidRPr="00D44FB5" w:rsidRDefault="005516DF" w:rsidP="00D44FB5">
      <w:pPr>
        <w:ind w:left="2160"/>
        <w:rPr>
          <w:rFonts w:asciiTheme="majorHAnsi" w:hAnsiTheme="majorHAnsi"/>
          <w:b/>
          <w:bCs/>
          <w:sz w:val="22"/>
          <w:szCs w:val="22"/>
          <w:lang w:eastAsia="en-GB"/>
        </w:rPr>
      </w:pPr>
      <w:bookmarkStart w:id="2" w:name="_GoBack"/>
      <w:bookmarkEnd w:id="2"/>
      <w:r w:rsidRPr="00D44FB5">
        <w:rPr>
          <w:rFonts w:asciiTheme="majorHAnsi" w:hAnsiTheme="majorHAnsi"/>
          <w:b/>
          <w:bCs/>
          <w:sz w:val="22"/>
          <w:szCs w:val="22"/>
          <w:lang w:eastAsia="en-GB"/>
        </w:rPr>
        <w:lastRenderedPageBreak/>
        <w:t xml:space="preserve">Planning and </w:t>
      </w:r>
      <w:proofErr w:type="spellStart"/>
      <w:r w:rsidRPr="00D44FB5">
        <w:rPr>
          <w:rFonts w:asciiTheme="majorHAnsi" w:hAnsiTheme="majorHAnsi"/>
          <w:b/>
          <w:bCs/>
          <w:sz w:val="22"/>
          <w:szCs w:val="22"/>
          <w:lang w:eastAsia="en-GB"/>
        </w:rPr>
        <w:t>Organising</w:t>
      </w:r>
      <w:proofErr w:type="spellEnd"/>
    </w:p>
    <w:p w:rsidR="005516DF" w:rsidRPr="00D44FB5" w:rsidRDefault="005516DF" w:rsidP="00D44FB5">
      <w:pPr>
        <w:ind w:left="2160"/>
        <w:jc w:val="both"/>
        <w:rPr>
          <w:rFonts w:asciiTheme="majorHAnsi" w:hAnsiTheme="majorHAnsi"/>
          <w:sz w:val="22"/>
          <w:szCs w:val="22"/>
          <w:lang w:eastAsia="en-GB"/>
        </w:rPr>
      </w:pPr>
      <w:r w:rsidRPr="00D44FB5">
        <w:rPr>
          <w:rFonts w:asciiTheme="majorHAnsi" w:hAnsiTheme="majorHAnsi"/>
          <w:sz w:val="22"/>
          <w:szCs w:val="22"/>
          <w:lang w:eastAsia="en-GB"/>
        </w:rPr>
        <w:t>… is thinking ahead, managing time, priorities and risk, and developing structured and efficient approaches to deliver work on time and to a high standard.</w:t>
      </w:r>
    </w:p>
    <w:p w:rsidR="005516DF" w:rsidRPr="00D44FB5" w:rsidRDefault="005516DF" w:rsidP="00D44FB5">
      <w:pPr>
        <w:ind w:left="2160"/>
        <w:jc w:val="both"/>
        <w:rPr>
          <w:rFonts w:asciiTheme="majorHAnsi" w:hAnsiTheme="majorHAnsi"/>
          <w:sz w:val="22"/>
          <w:szCs w:val="22"/>
          <w:lang w:eastAsia="en-GB"/>
        </w:rPr>
      </w:pPr>
    </w:p>
    <w:p w:rsidR="005516DF" w:rsidRPr="00D44FB5" w:rsidRDefault="005516DF" w:rsidP="00D44FB5">
      <w:pPr>
        <w:ind w:left="2160"/>
        <w:rPr>
          <w:rFonts w:asciiTheme="majorHAnsi" w:hAnsiTheme="majorHAnsi"/>
          <w:bCs/>
          <w:sz w:val="22"/>
          <w:szCs w:val="22"/>
          <w:u w:val="single"/>
          <w:lang w:eastAsia="en-GB"/>
        </w:rPr>
      </w:pPr>
      <w:r w:rsidRPr="00D44FB5">
        <w:rPr>
          <w:rFonts w:asciiTheme="majorHAnsi" w:hAnsiTheme="majorHAnsi"/>
          <w:bCs/>
          <w:sz w:val="22"/>
          <w:szCs w:val="22"/>
          <w:u w:val="single"/>
          <w:lang w:eastAsia="en-GB"/>
        </w:rPr>
        <w:t>Level 4</w:t>
      </w:r>
    </w:p>
    <w:p w:rsidR="005516DF" w:rsidRPr="00D44FB5" w:rsidRDefault="005516DF" w:rsidP="00D44FB5">
      <w:pPr>
        <w:numPr>
          <w:ilvl w:val="0"/>
          <w:numId w:val="34"/>
        </w:numPr>
        <w:tabs>
          <w:tab w:val="clear" w:pos="720"/>
          <w:tab w:val="num" w:pos="2880"/>
        </w:tabs>
        <w:ind w:left="2880"/>
        <w:rPr>
          <w:rFonts w:asciiTheme="majorHAnsi" w:hAnsiTheme="majorHAnsi"/>
          <w:sz w:val="22"/>
          <w:szCs w:val="22"/>
        </w:rPr>
      </w:pPr>
      <w:r w:rsidRPr="00D44FB5">
        <w:rPr>
          <w:rFonts w:asciiTheme="majorHAnsi" w:hAnsiTheme="majorHAnsi"/>
          <w:sz w:val="22"/>
          <w:szCs w:val="22"/>
        </w:rPr>
        <w:t>Takes accountability for monitoring delivery of the GLA and LBN’s commitments</w:t>
      </w:r>
    </w:p>
    <w:p w:rsidR="005516DF" w:rsidRPr="00D44FB5" w:rsidRDefault="005516DF" w:rsidP="00D44FB5">
      <w:pPr>
        <w:numPr>
          <w:ilvl w:val="0"/>
          <w:numId w:val="34"/>
        </w:numPr>
        <w:tabs>
          <w:tab w:val="clear" w:pos="720"/>
          <w:tab w:val="num" w:pos="2880"/>
        </w:tabs>
        <w:ind w:left="2880"/>
        <w:rPr>
          <w:rFonts w:asciiTheme="majorHAnsi" w:hAnsiTheme="majorHAnsi"/>
          <w:sz w:val="22"/>
          <w:szCs w:val="22"/>
        </w:rPr>
      </w:pPr>
      <w:r w:rsidRPr="00D44FB5">
        <w:rPr>
          <w:rFonts w:asciiTheme="majorHAnsi" w:hAnsiTheme="majorHAnsi"/>
          <w:sz w:val="22"/>
          <w:szCs w:val="22"/>
        </w:rPr>
        <w:t>Uses quality assurance processes across the organisation as a feedback mechanism to improve performance</w:t>
      </w:r>
    </w:p>
    <w:p w:rsidR="005516DF" w:rsidRPr="00D44FB5" w:rsidRDefault="005516DF" w:rsidP="00D44FB5">
      <w:pPr>
        <w:numPr>
          <w:ilvl w:val="0"/>
          <w:numId w:val="34"/>
        </w:numPr>
        <w:tabs>
          <w:tab w:val="clear" w:pos="720"/>
          <w:tab w:val="num" w:pos="2880"/>
        </w:tabs>
        <w:ind w:left="2880"/>
        <w:rPr>
          <w:rFonts w:asciiTheme="majorHAnsi" w:hAnsiTheme="majorHAnsi"/>
          <w:b/>
          <w:bCs/>
          <w:sz w:val="22"/>
          <w:szCs w:val="22"/>
        </w:rPr>
      </w:pPr>
      <w:r w:rsidRPr="00D44FB5">
        <w:rPr>
          <w:rFonts w:asciiTheme="majorHAnsi" w:hAnsiTheme="majorHAnsi"/>
          <w:sz w:val="22"/>
          <w:szCs w:val="22"/>
        </w:rPr>
        <w:t>Takes responsibility for ensuring tools and techniques are available for the effective management of programmes</w:t>
      </w:r>
    </w:p>
    <w:p w:rsidR="005516DF" w:rsidRPr="00D44FB5" w:rsidRDefault="005516DF" w:rsidP="00D44FB5">
      <w:pPr>
        <w:numPr>
          <w:ilvl w:val="0"/>
          <w:numId w:val="34"/>
        </w:numPr>
        <w:tabs>
          <w:tab w:val="clear" w:pos="720"/>
          <w:tab w:val="num" w:pos="2880"/>
        </w:tabs>
        <w:ind w:left="2880"/>
        <w:rPr>
          <w:rFonts w:asciiTheme="majorHAnsi" w:hAnsiTheme="majorHAnsi"/>
          <w:b/>
          <w:bCs/>
          <w:sz w:val="22"/>
          <w:szCs w:val="22"/>
        </w:rPr>
      </w:pPr>
      <w:r w:rsidRPr="00D44FB5">
        <w:rPr>
          <w:rFonts w:asciiTheme="majorHAnsi" w:hAnsiTheme="majorHAnsi"/>
          <w:bCs/>
          <w:sz w:val="22"/>
          <w:szCs w:val="22"/>
        </w:rPr>
        <w:t>Realigns GLA and LBN objectives to respond to changing external and internal agendas</w:t>
      </w:r>
    </w:p>
    <w:p w:rsidR="005516DF" w:rsidRPr="00D44FB5" w:rsidRDefault="005516DF" w:rsidP="00D44FB5">
      <w:pPr>
        <w:numPr>
          <w:ilvl w:val="0"/>
          <w:numId w:val="34"/>
        </w:numPr>
        <w:tabs>
          <w:tab w:val="clear" w:pos="720"/>
          <w:tab w:val="num" w:pos="2880"/>
        </w:tabs>
        <w:ind w:left="2880"/>
        <w:rPr>
          <w:rFonts w:asciiTheme="majorHAnsi" w:hAnsiTheme="majorHAnsi"/>
          <w:b/>
          <w:bCs/>
          <w:sz w:val="22"/>
          <w:szCs w:val="22"/>
        </w:rPr>
      </w:pPr>
      <w:r w:rsidRPr="00D44FB5">
        <w:rPr>
          <w:rFonts w:asciiTheme="majorHAnsi" w:hAnsiTheme="majorHAnsi"/>
          <w:bCs/>
          <w:sz w:val="22"/>
          <w:szCs w:val="22"/>
        </w:rPr>
        <w:t>Uses feedback from all sectors as a performance measure for GLA, LBN and Royal Docks Team work</w:t>
      </w:r>
    </w:p>
    <w:p w:rsidR="005516DF" w:rsidRPr="00D44FB5" w:rsidRDefault="005516DF" w:rsidP="00D44FB5">
      <w:pPr>
        <w:spacing w:after="120"/>
        <w:ind w:left="2160"/>
        <w:rPr>
          <w:rFonts w:asciiTheme="majorHAnsi" w:hAnsiTheme="majorHAnsi" w:cs="Arial"/>
          <w:b/>
          <w:bCs/>
          <w:sz w:val="22"/>
          <w:szCs w:val="22"/>
          <w:lang w:val="en-GB" w:eastAsia="en-GB"/>
        </w:rPr>
      </w:pPr>
    </w:p>
    <w:p w:rsidR="005516DF" w:rsidRPr="00D44FB5" w:rsidRDefault="005516DF" w:rsidP="00D44FB5">
      <w:pPr>
        <w:keepNext/>
        <w:ind w:left="2160"/>
        <w:outlineLvl w:val="4"/>
        <w:rPr>
          <w:rFonts w:asciiTheme="majorHAnsi" w:hAnsiTheme="majorHAnsi"/>
          <w:b/>
          <w:sz w:val="22"/>
          <w:szCs w:val="22"/>
        </w:rPr>
      </w:pPr>
      <w:r w:rsidRPr="00D44FB5">
        <w:rPr>
          <w:rFonts w:asciiTheme="majorHAnsi" w:hAnsiTheme="majorHAnsi"/>
          <w:b/>
          <w:sz w:val="22"/>
          <w:szCs w:val="22"/>
        </w:rPr>
        <w:t>Problem Solving</w:t>
      </w:r>
    </w:p>
    <w:p w:rsidR="005516DF" w:rsidRPr="00D44FB5" w:rsidRDefault="005516DF" w:rsidP="00D44FB5">
      <w:pPr>
        <w:ind w:left="2160"/>
        <w:rPr>
          <w:rFonts w:asciiTheme="majorHAnsi" w:hAnsiTheme="majorHAnsi"/>
          <w:sz w:val="22"/>
          <w:szCs w:val="22"/>
        </w:rPr>
      </w:pPr>
      <w:r w:rsidRPr="00D44FB5">
        <w:rPr>
          <w:rFonts w:asciiTheme="majorHAnsi" w:hAnsiTheme="majorHAnsi"/>
          <w:sz w:val="22"/>
          <w:szCs w:val="22"/>
        </w:rPr>
        <w:t xml:space="preserve">…is </w:t>
      </w:r>
      <w:proofErr w:type="spellStart"/>
      <w:r w:rsidRPr="00D44FB5">
        <w:rPr>
          <w:rFonts w:asciiTheme="majorHAnsi" w:hAnsiTheme="majorHAnsi"/>
          <w:sz w:val="22"/>
          <w:szCs w:val="22"/>
        </w:rPr>
        <w:t>analysing</w:t>
      </w:r>
      <w:proofErr w:type="spellEnd"/>
      <w:r w:rsidRPr="00D44FB5">
        <w:rPr>
          <w:rFonts w:asciiTheme="majorHAnsi" w:hAnsiTheme="majorHAnsi"/>
          <w:sz w:val="22"/>
          <w:szCs w:val="22"/>
        </w:rPr>
        <w:t xml:space="preserve"> and interpreting situations from a variety of view points and finding creative workable and timely solutions.  </w:t>
      </w:r>
    </w:p>
    <w:p w:rsidR="005516DF" w:rsidRPr="00D44FB5" w:rsidRDefault="005516DF" w:rsidP="00D44FB5">
      <w:pPr>
        <w:ind w:left="2160"/>
        <w:rPr>
          <w:rFonts w:asciiTheme="majorHAnsi" w:hAnsiTheme="majorHAnsi"/>
          <w:sz w:val="22"/>
          <w:szCs w:val="22"/>
        </w:rPr>
      </w:pPr>
    </w:p>
    <w:p w:rsidR="005516DF" w:rsidRPr="00D44FB5" w:rsidRDefault="005516DF" w:rsidP="00D44FB5">
      <w:pPr>
        <w:ind w:left="2160"/>
        <w:rPr>
          <w:rFonts w:asciiTheme="majorHAnsi" w:hAnsiTheme="majorHAnsi"/>
          <w:sz w:val="22"/>
          <w:szCs w:val="22"/>
          <w:u w:val="single"/>
        </w:rPr>
      </w:pPr>
      <w:r w:rsidRPr="00D44FB5">
        <w:rPr>
          <w:rFonts w:asciiTheme="majorHAnsi" w:hAnsiTheme="majorHAnsi"/>
          <w:sz w:val="22"/>
          <w:szCs w:val="22"/>
          <w:u w:val="single"/>
        </w:rPr>
        <w:t>Level 4</w:t>
      </w:r>
    </w:p>
    <w:p w:rsidR="005516DF" w:rsidRPr="00D44FB5" w:rsidRDefault="005516DF" w:rsidP="00D44FB5">
      <w:pPr>
        <w:numPr>
          <w:ilvl w:val="0"/>
          <w:numId w:val="35"/>
        </w:numPr>
        <w:tabs>
          <w:tab w:val="clear" w:pos="720"/>
          <w:tab w:val="num" w:pos="2880"/>
        </w:tabs>
        <w:ind w:left="2880"/>
        <w:rPr>
          <w:rFonts w:asciiTheme="majorHAnsi" w:hAnsiTheme="majorHAnsi"/>
          <w:sz w:val="22"/>
          <w:szCs w:val="22"/>
        </w:rPr>
      </w:pPr>
      <w:r w:rsidRPr="00D44FB5">
        <w:rPr>
          <w:rFonts w:asciiTheme="majorHAnsi" w:hAnsiTheme="majorHAnsi"/>
          <w:bCs/>
          <w:sz w:val="22"/>
          <w:szCs w:val="22"/>
        </w:rPr>
        <w:t>Seeks multiple perspectives to understand the breadth and depth of complex issues</w:t>
      </w:r>
    </w:p>
    <w:p w:rsidR="005516DF" w:rsidRPr="00D44FB5" w:rsidRDefault="005516DF" w:rsidP="00D44FB5">
      <w:pPr>
        <w:numPr>
          <w:ilvl w:val="0"/>
          <w:numId w:val="35"/>
        </w:numPr>
        <w:tabs>
          <w:tab w:val="clear" w:pos="720"/>
          <w:tab w:val="num" w:pos="2880"/>
        </w:tabs>
        <w:ind w:left="2880"/>
        <w:rPr>
          <w:rFonts w:asciiTheme="majorHAnsi" w:hAnsiTheme="majorHAnsi"/>
          <w:sz w:val="22"/>
          <w:szCs w:val="22"/>
        </w:rPr>
      </w:pPr>
      <w:r w:rsidRPr="00D44FB5">
        <w:rPr>
          <w:rFonts w:asciiTheme="majorHAnsi" w:hAnsiTheme="majorHAnsi"/>
          <w:bCs/>
          <w:sz w:val="22"/>
          <w:szCs w:val="22"/>
        </w:rPr>
        <w:t xml:space="preserve">Produces strategies to solve organisation-wide problems, considering the practical and political concerns associated with the implementation of solutions </w:t>
      </w:r>
    </w:p>
    <w:p w:rsidR="005516DF" w:rsidRPr="00D44FB5" w:rsidRDefault="005516DF" w:rsidP="00D44FB5">
      <w:pPr>
        <w:numPr>
          <w:ilvl w:val="0"/>
          <w:numId w:val="35"/>
        </w:numPr>
        <w:tabs>
          <w:tab w:val="clear" w:pos="720"/>
          <w:tab w:val="num" w:pos="2880"/>
        </w:tabs>
        <w:ind w:left="2880"/>
        <w:rPr>
          <w:rFonts w:asciiTheme="majorHAnsi" w:hAnsiTheme="majorHAnsi"/>
          <w:bCs/>
          <w:sz w:val="22"/>
          <w:szCs w:val="22"/>
        </w:rPr>
      </w:pPr>
      <w:r w:rsidRPr="00D44FB5">
        <w:rPr>
          <w:rFonts w:asciiTheme="majorHAnsi" w:hAnsiTheme="majorHAnsi"/>
          <w:bCs/>
          <w:sz w:val="22"/>
          <w:szCs w:val="22"/>
        </w:rPr>
        <w:t>Enables the GLA, LBN and Royal Docks Team to continuously improve and innovate in the long term</w:t>
      </w:r>
    </w:p>
    <w:p w:rsidR="005516DF" w:rsidRPr="00D44FB5" w:rsidRDefault="005516DF" w:rsidP="00D44FB5">
      <w:pPr>
        <w:numPr>
          <w:ilvl w:val="0"/>
          <w:numId w:val="35"/>
        </w:numPr>
        <w:tabs>
          <w:tab w:val="clear" w:pos="720"/>
          <w:tab w:val="num" w:pos="2880"/>
        </w:tabs>
        <w:ind w:left="2880"/>
        <w:rPr>
          <w:rFonts w:asciiTheme="majorHAnsi" w:hAnsiTheme="majorHAnsi"/>
          <w:b/>
          <w:bCs/>
          <w:sz w:val="22"/>
          <w:szCs w:val="22"/>
        </w:rPr>
      </w:pPr>
      <w:r w:rsidRPr="00D44FB5">
        <w:rPr>
          <w:rFonts w:asciiTheme="majorHAnsi" w:hAnsiTheme="majorHAnsi"/>
          <w:bCs/>
          <w:sz w:val="22"/>
          <w:szCs w:val="22"/>
        </w:rPr>
        <w:t xml:space="preserve">Problem solves jointly with others to stimulate innovation </w:t>
      </w:r>
    </w:p>
    <w:p w:rsidR="005516DF" w:rsidRPr="00D44FB5" w:rsidRDefault="005516DF" w:rsidP="00D44FB5">
      <w:pPr>
        <w:numPr>
          <w:ilvl w:val="0"/>
          <w:numId w:val="35"/>
        </w:numPr>
        <w:tabs>
          <w:tab w:val="clear" w:pos="720"/>
          <w:tab w:val="num" w:pos="2880"/>
        </w:tabs>
        <w:ind w:left="2880"/>
        <w:rPr>
          <w:rFonts w:asciiTheme="majorHAnsi" w:hAnsiTheme="majorHAnsi"/>
          <w:bCs/>
          <w:sz w:val="22"/>
          <w:szCs w:val="22"/>
        </w:rPr>
      </w:pPr>
      <w:r w:rsidRPr="00D44FB5">
        <w:rPr>
          <w:rFonts w:asciiTheme="majorHAnsi" w:hAnsiTheme="majorHAnsi"/>
          <w:bCs/>
          <w:sz w:val="22"/>
          <w:szCs w:val="22"/>
        </w:rPr>
        <w:t xml:space="preserve">Turns ambiguous or difficult situations into opportunities </w:t>
      </w:r>
    </w:p>
    <w:p w:rsidR="0049415A" w:rsidRPr="00D44FB5" w:rsidRDefault="0049415A" w:rsidP="00D44FB5">
      <w:pPr>
        <w:spacing w:after="20"/>
        <w:ind w:left="2160"/>
        <w:rPr>
          <w:rFonts w:asciiTheme="majorHAnsi" w:hAnsiTheme="majorHAnsi" w:cs="Arial"/>
          <w:b/>
          <w:bCs/>
          <w:sz w:val="22"/>
          <w:szCs w:val="22"/>
          <w:lang w:val="en-GB" w:eastAsia="en-GB"/>
        </w:rPr>
      </w:pPr>
    </w:p>
    <w:p w:rsidR="005D3F98" w:rsidRPr="00D44FB5" w:rsidRDefault="005D3F98" w:rsidP="00D44FB5">
      <w:pPr>
        <w:spacing w:after="20"/>
        <w:ind w:left="2160"/>
        <w:rPr>
          <w:rFonts w:asciiTheme="majorHAnsi" w:hAnsiTheme="majorHAnsi" w:cs="Arial"/>
          <w:b/>
          <w:bCs/>
          <w:sz w:val="22"/>
          <w:szCs w:val="22"/>
          <w:lang w:val="en-GB" w:eastAsia="en-GB"/>
        </w:rPr>
      </w:pPr>
      <w:r w:rsidRPr="00D44FB5">
        <w:rPr>
          <w:rFonts w:asciiTheme="majorHAnsi" w:hAnsiTheme="majorHAnsi" w:cs="Arial"/>
          <w:b/>
          <w:bCs/>
          <w:sz w:val="22"/>
          <w:szCs w:val="22"/>
          <w:lang w:val="en-GB" w:eastAsia="en-GB"/>
        </w:rPr>
        <w:t>Stakeholder Focus</w:t>
      </w:r>
    </w:p>
    <w:p w:rsidR="005D3F98" w:rsidRPr="00D44FB5" w:rsidRDefault="005D3F98" w:rsidP="00D44FB5">
      <w:pPr>
        <w:spacing w:after="20"/>
        <w:ind w:left="2160"/>
        <w:rPr>
          <w:rFonts w:asciiTheme="majorHAnsi" w:hAnsiTheme="majorHAnsi" w:cs="Arial"/>
          <w:snapToGrid w:val="0"/>
          <w:sz w:val="22"/>
          <w:szCs w:val="22"/>
          <w:lang w:val="en-GB"/>
        </w:rPr>
      </w:pPr>
      <w:r w:rsidRPr="00D44FB5">
        <w:rPr>
          <w:rFonts w:asciiTheme="majorHAnsi" w:hAnsiTheme="majorHAnsi" w:cs="Arial"/>
          <w:snapToGrid w:val="0"/>
          <w:sz w:val="22"/>
          <w:szCs w:val="22"/>
          <w:lang w:val="en-GB"/>
        </w:rPr>
        <w:t>… is consulting with, listening to and understanding the needs of those our work impacts and using this knowledge to shape what we do and manage others’ expectations.</w:t>
      </w:r>
    </w:p>
    <w:p w:rsidR="005D3F98" w:rsidRPr="00D44FB5" w:rsidRDefault="005D3F98" w:rsidP="00D44FB5">
      <w:pPr>
        <w:spacing w:after="20"/>
        <w:ind w:left="2160"/>
        <w:rPr>
          <w:rFonts w:asciiTheme="majorHAnsi" w:hAnsiTheme="majorHAnsi" w:cs="Arial"/>
          <w:snapToGrid w:val="0"/>
          <w:sz w:val="22"/>
          <w:szCs w:val="22"/>
          <w:lang w:val="en-GB"/>
        </w:rPr>
      </w:pPr>
    </w:p>
    <w:p w:rsidR="005D3F98" w:rsidRPr="00D44FB5" w:rsidRDefault="005D3F98" w:rsidP="00D44FB5">
      <w:pPr>
        <w:spacing w:after="20"/>
        <w:ind w:left="2160"/>
        <w:rPr>
          <w:rFonts w:asciiTheme="majorHAnsi" w:hAnsiTheme="majorHAnsi" w:cs="Arial"/>
          <w:snapToGrid w:val="0"/>
          <w:sz w:val="22"/>
          <w:szCs w:val="22"/>
          <w:lang w:val="en-GB"/>
        </w:rPr>
      </w:pPr>
      <w:r w:rsidRPr="00D44FB5">
        <w:rPr>
          <w:rFonts w:asciiTheme="majorHAnsi" w:hAnsiTheme="majorHAnsi" w:cs="Arial"/>
          <w:snapToGrid w:val="0"/>
          <w:sz w:val="22"/>
          <w:szCs w:val="22"/>
          <w:u w:val="single"/>
          <w:lang w:val="en-GB"/>
        </w:rPr>
        <w:t>Level 4</w:t>
      </w:r>
    </w:p>
    <w:p w:rsidR="005D3F98" w:rsidRPr="00D44FB5" w:rsidRDefault="005D3F98" w:rsidP="00D44FB5">
      <w:pPr>
        <w:numPr>
          <w:ilvl w:val="0"/>
          <w:numId w:val="14"/>
        </w:numPr>
        <w:tabs>
          <w:tab w:val="clear" w:pos="284"/>
        </w:tabs>
        <w:spacing w:after="20"/>
        <w:ind w:left="2869" w:hanging="283"/>
        <w:rPr>
          <w:rFonts w:asciiTheme="majorHAnsi" w:hAnsiTheme="majorHAnsi" w:cs="Arial"/>
          <w:snapToGrid w:val="0"/>
          <w:sz w:val="22"/>
          <w:szCs w:val="22"/>
          <w:lang w:val="en-GB"/>
        </w:rPr>
      </w:pPr>
      <w:r w:rsidRPr="00D44FB5">
        <w:rPr>
          <w:rFonts w:asciiTheme="majorHAnsi" w:hAnsiTheme="majorHAnsi" w:cs="Arial"/>
          <w:snapToGrid w:val="0"/>
          <w:sz w:val="22"/>
          <w:szCs w:val="22"/>
          <w:lang w:val="en-GB"/>
        </w:rPr>
        <w:t>Adapts objectives and the GLA's public facing position based on the context behind stakeholder needs and requests</w:t>
      </w:r>
    </w:p>
    <w:p w:rsidR="005D3F98" w:rsidRPr="00D44FB5" w:rsidRDefault="005D3F98" w:rsidP="00D44FB5">
      <w:pPr>
        <w:numPr>
          <w:ilvl w:val="0"/>
          <w:numId w:val="14"/>
        </w:numPr>
        <w:tabs>
          <w:tab w:val="clear" w:pos="284"/>
        </w:tabs>
        <w:spacing w:after="20"/>
        <w:ind w:left="2869" w:hanging="283"/>
        <w:rPr>
          <w:rFonts w:asciiTheme="majorHAnsi" w:hAnsiTheme="majorHAnsi" w:cs="Arial"/>
          <w:snapToGrid w:val="0"/>
          <w:sz w:val="22"/>
          <w:szCs w:val="22"/>
          <w:lang w:val="en-GB"/>
        </w:rPr>
      </w:pPr>
      <w:r w:rsidRPr="00D44FB5">
        <w:rPr>
          <w:rFonts w:asciiTheme="majorHAnsi" w:hAnsiTheme="majorHAnsi" w:cs="Arial"/>
          <w:snapToGrid w:val="0"/>
          <w:sz w:val="22"/>
          <w:szCs w:val="22"/>
          <w:lang w:val="en-GB"/>
        </w:rPr>
        <w:t>Builds the GLA’s reputation as an organisation committed to meeting the needs of Londoners</w:t>
      </w:r>
    </w:p>
    <w:p w:rsidR="005D3F98" w:rsidRPr="00D44FB5" w:rsidRDefault="005D3F98" w:rsidP="00D44FB5">
      <w:pPr>
        <w:numPr>
          <w:ilvl w:val="0"/>
          <w:numId w:val="14"/>
        </w:numPr>
        <w:tabs>
          <w:tab w:val="clear" w:pos="284"/>
        </w:tabs>
        <w:spacing w:after="20"/>
        <w:ind w:left="2869" w:hanging="283"/>
        <w:rPr>
          <w:rFonts w:asciiTheme="majorHAnsi" w:hAnsiTheme="majorHAnsi" w:cs="Arial"/>
          <w:snapToGrid w:val="0"/>
          <w:sz w:val="22"/>
          <w:szCs w:val="22"/>
          <w:lang w:val="en-GB"/>
        </w:rPr>
      </w:pPr>
      <w:r w:rsidRPr="00D44FB5">
        <w:rPr>
          <w:rFonts w:asciiTheme="majorHAnsi" w:hAnsiTheme="majorHAnsi" w:cs="Arial"/>
          <w:snapToGrid w:val="0"/>
          <w:sz w:val="22"/>
          <w:szCs w:val="22"/>
          <w:lang w:val="en-GB"/>
        </w:rPr>
        <w:t>Manages partner organisations’ and Londoners’ expectations of the GLA by anticipating and influencing changing priorities</w:t>
      </w:r>
    </w:p>
    <w:p w:rsidR="005D3F98" w:rsidRPr="00D44FB5" w:rsidRDefault="005D3F98" w:rsidP="00D44FB5">
      <w:pPr>
        <w:numPr>
          <w:ilvl w:val="0"/>
          <w:numId w:val="14"/>
        </w:numPr>
        <w:tabs>
          <w:tab w:val="clear" w:pos="284"/>
        </w:tabs>
        <w:spacing w:after="20"/>
        <w:ind w:left="2869" w:hanging="283"/>
        <w:rPr>
          <w:rFonts w:asciiTheme="majorHAnsi" w:hAnsiTheme="majorHAnsi" w:cs="Arial"/>
          <w:snapToGrid w:val="0"/>
          <w:sz w:val="22"/>
          <w:szCs w:val="22"/>
          <w:lang w:val="en-GB"/>
        </w:rPr>
      </w:pPr>
      <w:r w:rsidRPr="00D44FB5">
        <w:rPr>
          <w:rFonts w:asciiTheme="majorHAnsi" w:hAnsiTheme="majorHAnsi" w:cs="Arial"/>
          <w:snapToGrid w:val="0"/>
          <w:sz w:val="22"/>
          <w:szCs w:val="22"/>
          <w:lang w:val="en-GB"/>
        </w:rPr>
        <w:t>Instils a culture that encourages GLA staff to think about meeting Londoners’ needs first</w:t>
      </w:r>
    </w:p>
    <w:p w:rsidR="005D3F98" w:rsidRPr="00D44FB5" w:rsidRDefault="005D3F98" w:rsidP="00D44FB5">
      <w:pPr>
        <w:numPr>
          <w:ilvl w:val="0"/>
          <w:numId w:val="14"/>
        </w:numPr>
        <w:tabs>
          <w:tab w:val="clear" w:pos="284"/>
        </w:tabs>
        <w:spacing w:after="20"/>
        <w:ind w:left="2869" w:hanging="283"/>
        <w:rPr>
          <w:rFonts w:asciiTheme="majorHAnsi" w:hAnsiTheme="majorHAnsi" w:cs="Arial"/>
          <w:snapToGrid w:val="0"/>
          <w:sz w:val="22"/>
          <w:szCs w:val="22"/>
          <w:lang w:val="en-GB"/>
        </w:rPr>
      </w:pPr>
      <w:r w:rsidRPr="00D44FB5">
        <w:rPr>
          <w:rFonts w:asciiTheme="majorHAnsi" w:hAnsiTheme="majorHAnsi" w:cs="Arial"/>
          <w:snapToGrid w:val="0"/>
          <w:sz w:val="22"/>
          <w:szCs w:val="22"/>
          <w:lang w:val="en-GB"/>
        </w:rPr>
        <w:lastRenderedPageBreak/>
        <w:t>Builds the confidence of staff, partner organisations and Londoners by ensuring the GLA delivers quality work</w:t>
      </w:r>
    </w:p>
    <w:p w:rsidR="005516DF" w:rsidRPr="00D44FB5" w:rsidRDefault="005516DF" w:rsidP="00D44FB5">
      <w:pPr>
        <w:spacing w:after="20"/>
        <w:ind w:left="2444"/>
        <w:rPr>
          <w:rFonts w:asciiTheme="majorHAnsi" w:hAnsiTheme="majorHAnsi" w:cs="Arial"/>
          <w:snapToGrid w:val="0"/>
          <w:sz w:val="22"/>
          <w:szCs w:val="22"/>
          <w:lang w:val="en-GB"/>
        </w:rPr>
      </w:pPr>
    </w:p>
    <w:p w:rsidR="005D3F98" w:rsidRPr="00D44FB5" w:rsidRDefault="005D3F98" w:rsidP="00D44FB5">
      <w:pPr>
        <w:spacing w:after="20"/>
        <w:ind w:left="2160"/>
        <w:rPr>
          <w:rFonts w:asciiTheme="majorHAnsi" w:hAnsiTheme="majorHAnsi" w:cs="Arial"/>
          <w:b/>
          <w:bCs/>
          <w:sz w:val="22"/>
          <w:szCs w:val="22"/>
          <w:lang w:val="en-GB" w:eastAsia="en-GB"/>
        </w:rPr>
      </w:pPr>
      <w:r w:rsidRPr="00D44FB5">
        <w:rPr>
          <w:rFonts w:asciiTheme="majorHAnsi" w:hAnsiTheme="majorHAnsi" w:cs="Arial"/>
          <w:b/>
          <w:bCs/>
          <w:sz w:val="22"/>
          <w:szCs w:val="22"/>
          <w:lang w:val="en-GB" w:eastAsia="en-GB"/>
        </w:rPr>
        <w:t>Building and Managing Relationships</w:t>
      </w:r>
    </w:p>
    <w:p w:rsidR="005D3F98" w:rsidRPr="00D44FB5" w:rsidRDefault="005D3F98" w:rsidP="00D44FB5">
      <w:pPr>
        <w:spacing w:after="20"/>
        <w:ind w:left="2160"/>
        <w:rPr>
          <w:rFonts w:asciiTheme="majorHAnsi" w:hAnsiTheme="majorHAnsi" w:cs="Arial"/>
          <w:snapToGrid w:val="0"/>
          <w:sz w:val="22"/>
          <w:szCs w:val="22"/>
          <w:lang w:val="en-GB"/>
        </w:rPr>
      </w:pPr>
      <w:r w:rsidRPr="00D44FB5">
        <w:rPr>
          <w:rFonts w:asciiTheme="majorHAnsi" w:hAnsiTheme="majorHAnsi" w:cs="Arial"/>
          <w:snapToGrid w:val="0"/>
          <w:sz w:val="22"/>
          <w:szCs w:val="22"/>
          <w:lang w:val="en-GB"/>
        </w:rPr>
        <w:t>… is developing rapport and working effectively with a diverse range of people,</w:t>
      </w:r>
    </w:p>
    <w:p w:rsidR="005D3F98" w:rsidRPr="00D44FB5" w:rsidRDefault="005D3F98" w:rsidP="00D44FB5">
      <w:pPr>
        <w:spacing w:after="20"/>
        <w:ind w:left="2160"/>
        <w:rPr>
          <w:rFonts w:asciiTheme="majorHAnsi" w:hAnsiTheme="majorHAnsi" w:cs="Arial"/>
          <w:snapToGrid w:val="0"/>
          <w:sz w:val="22"/>
          <w:szCs w:val="22"/>
          <w:lang w:val="en-GB"/>
        </w:rPr>
      </w:pPr>
      <w:r w:rsidRPr="00D44FB5">
        <w:rPr>
          <w:rFonts w:asciiTheme="majorHAnsi" w:hAnsiTheme="majorHAnsi" w:cs="Arial"/>
          <w:snapToGrid w:val="0"/>
          <w:sz w:val="22"/>
          <w:szCs w:val="22"/>
          <w:lang w:val="en-GB"/>
        </w:rPr>
        <w:t>sharing knowledge and skills to deliver shared goals.</w:t>
      </w:r>
    </w:p>
    <w:p w:rsidR="005D3F98" w:rsidRPr="00D44FB5" w:rsidRDefault="005D3F98" w:rsidP="00D44FB5">
      <w:pPr>
        <w:spacing w:after="20"/>
        <w:ind w:left="2520"/>
        <w:rPr>
          <w:rFonts w:asciiTheme="majorHAnsi" w:hAnsiTheme="majorHAnsi" w:cs="Arial"/>
          <w:snapToGrid w:val="0"/>
          <w:sz w:val="22"/>
          <w:szCs w:val="22"/>
          <w:lang w:val="en-GB"/>
        </w:rPr>
      </w:pPr>
    </w:p>
    <w:p w:rsidR="005D3F98" w:rsidRPr="00D44FB5" w:rsidRDefault="005D3F98" w:rsidP="00D44FB5">
      <w:pPr>
        <w:spacing w:after="20"/>
        <w:ind w:left="2160"/>
        <w:rPr>
          <w:rFonts w:asciiTheme="majorHAnsi" w:hAnsiTheme="majorHAnsi" w:cs="Arial"/>
          <w:snapToGrid w:val="0"/>
          <w:sz w:val="22"/>
          <w:szCs w:val="22"/>
          <w:u w:val="single"/>
          <w:lang w:val="en-GB"/>
        </w:rPr>
      </w:pPr>
      <w:r w:rsidRPr="00D44FB5">
        <w:rPr>
          <w:rFonts w:asciiTheme="majorHAnsi" w:hAnsiTheme="majorHAnsi" w:cs="Arial"/>
          <w:snapToGrid w:val="0"/>
          <w:sz w:val="22"/>
          <w:szCs w:val="22"/>
          <w:u w:val="single"/>
          <w:lang w:val="en-GB"/>
        </w:rPr>
        <w:t>Level 4</w:t>
      </w:r>
    </w:p>
    <w:p w:rsidR="005D3F98" w:rsidRPr="00D44FB5" w:rsidRDefault="005D3F98" w:rsidP="00D44FB5">
      <w:pPr>
        <w:spacing w:after="20"/>
        <w:ind w:left="2520"/>
        <w:rPr>
          <w:rFonts w:asciiTheme="majorHAnsi" w:hAnsiTheme="majorHAnsi" w:cs="Arial"/>
          <w:snapToGrid w:val="0"/>
          <w:sz w:val="22"/>
          <w:szCs w:val="22"/>
          <w:lang w:val="en-GB"/>
        </w:rPr>
      </w:pPr>
    </w:p>
    <w:p w:rsidR="005D3F98" w:rsidRPr="00D44FB5" w:rsidRDefault="005D3F98" w:rsidP="00D44FB5">
      <w:pPr>
        <w:numPr>
          <w:ilvl w:val="0"/>
          <w:numId w:val="20"/>
        </w:numPr>
        <w:spacing w:after="20"/>
        <w:ind w:left="2880"/>
        <w:rPr>
          <w:rFonts w:asciiTheme="majorHAnsi" w:hAnsiTheme="majorHAnsi" w:cs="Arial"/>
          <w:snapToGrid w:val="0"/>
          <w:sz w:val="22"/>
          <w:szCs w:val="22"/>
          <w:lang w:val="en-GB"/>
        </w:rPr>
      </w:pPr>
      <w:r w:rsidRPr="00D44FB5">
        <w:rPr>
          <w:rFonts w:asciiTheme="majorHAnsi" w:hAnsiTheme="majorHAnsi" w:cs="Arial"/>
          <w:snapToGrid w:val="0"/>
          <w:sz w:val="22"/>
          <w:szCs w:val="22"/>
          <w:lang w:val="en-GB"/>
        </w:rPr>
        <w:t>Identifies and engages a diverse range of influential contacts within stakeholder and community groups, and partner organisations</w:t>
      </w:r>
    </w:p>
    <w:p w:rsidR="005D3F98" w:rsidRPr="00D44FB5" w:rsidRDefault="005D3F98" w:rsidP="00D44FB5">
      <w:pPr>
        <w:numPr>
          <w:ilvl w:val="0"/>
          <w:numId w:val="20"/>
        </w:numPr>
        <w:spacing w:after="20"/>
        <w:ind w:left="2880"/>
        <w:rPr>
          <w:rFonts w:asciiTheme="majorHAnsi" w:hAnsiTheme="majorHAnsi" w:cs="Arial"/>
          <w:snapToGrid w:val="0"/>
          <w:sz w:val="22"/>
          <w:szCs w:val="22"/>
          <w:lang w:val="en-GB"/>
        </w:rPr>
      </w:pPr>
      <w:r w:rsidRPr="00D44FB5">
        <w:rPr>
          <w:rFonts w:asciiTheme="majorHAnsi" w:hAnsiTheme="majorHAnsi" w:cs="Arial"/>
          <w:snapToGrid w:val="0"/>
          <w:sz w:val="22"/>
          <w:szCs w:val="22"/>
          <w:lang w:val="en-GB"/>
        </w:rPr>
        <w:t>Builds alliances to establish mutually beneficial working arrangements, openly sharing knowledge and insights</w:t>
      </w:r>
    </w:p>
    <w:p w:rsidR="005D3F98" w:rsidRPr="00D44FB5" w:rsidRDefault="005D3F98" w:rsidP="00D44FB5">
      <w:pPr>
        <w:numPr>
          <w:ilvl w:val="0"/>
          <w:numId w:val="20"/>
        </w:numPr>
        <w:spacing w:after="20"/>
        <w:ind w:left="2880"/>
        <w:rPr>
          <w:rFonts w:asciiTheme="majorHAnsi" w:hAnsiTheme="majorHAnsi" w:cs="Arial"/>
          <w:snapToGrid w:val="0"/>
          <w:sz w:val="22"/>
          <w:szCs w:val="22"/>
          <w:lang w:val="en-GB"/>
        </w:rPr>
      </w:pPr>
      <w:r w:rsidRPr="00D44FB5">
        <w:rPr>
          <w:rFonts w:asciiTheme="majorHAnsi" w:hAnsiTheme="majorHAnsi" w:cs="Arial"/>
          <w:snapToGrid w:val="0"/>
          <w:sz w:val="22"/>
          <w:szCs w:val="22"/>
          <w:lang w:val="en-GB"/>
        </w:rPr>
        <w:t>Actively challenges and addresses ‘silo attitudes’ to encourage effective relationship building inside and outside the GLA</w:t>
      </w:r>
    </w:p>
    <w:p w:rsidR="005D3F98" w:rsidRPr="00D44FB5" w:rsidRDefault="005D3F98" w:rsidP="00D44FB5">
      <w:pPr>
        <w:numPr>
          <w:ilvl w:val="0"/>
          <w:numId w:val="20"/>
        </w:numPr>
        <w:spacing w:after="20"/>
        <w:ind w:left="2880"/>
        <w:rPr>
          <w:rFonts w:asciiTheme="majorHAnsi" w:hAnsiTheme="majorHAnsi" w:cs="Arial"/>
          <w:snapToGrid w:val="0"/>
          <w:sz w:val="22"/>
          <w:szCs w:val="22"/>
          <w:lang w:val="en-GB"/>
        </w:rPr>
      </w:pPr>
      <w:r w:rsidRPr="00D44FB5">
        <w:rPr>
          <w:rFonts w:asciiTheme="majorHAnsi" w:hAnsiTheme="majorHAnsi" w:cs="Arial"/>
          <w:snapToGrid w:val="0"/>
          <w:sz w:val="22"/>
          <w:szCs w:val="22"/>
          <w:lang w:val="en-GB"/>
        </w:rPr>
        <w:t>Understands the complexities of political dynamics and uses this to manage relationships and resolve conflict effectively</w:t>
      </w:r>
    </w:p>
    <w:p w:rsidR="005D3F98" w:rsidRPr="00D44FB5" w:rsidRDefault="005D3F98" w:rsidP="00D44FB5">
      <w:pPr>
        <w:numPr>
          <w:ilvl w:val="0"/>
          <w:numId w:val="20"/>
        </w:numPr>
        <w:spacing w:after="20"/>
        <w:ind w:left="2880"/>
        <w:rPr>
          <w:rFonts w:asciiTheme="majorHAnsi" w:hAnsiTheme="majorHAnsi" w:cs="Arial"/>
          <w:snapToGrid w:val="0"/>
          <w:sz w:val="22"/>
          <w:szCs w:val="22"/>
          <w:lang w:val="en-GB"/>
        </w:rPr>
      </w:pPr>
      <w:r w:rsidRPr="00D44FB5">
        <w:rPr>
          <w:rFonts w:asciiTheme="majorHAnsi" w:hAnsiTheme="majorHAnsi" w:cs="Arial"/>
          <w:snapToGrid w:val="0"/>
          <w:sz w:val="22"/>
          <w:szCs w:val="22"/>
          <w:lang w:val="en-GB"/>
        </w:rPr>
        <w:t>Identifies clear win-win situations with external partners</w:t>
      </w:r>
    </w:p>
    <w:p w:rsidR="005516DF" w:rsidRPr="00D44FB5" w:rsidRDefault="005516DF" w:rsidP="00D44FB5">
      <w:pPr>
        <w:spacing w:after="20"/>
        <w:ind w:left="2160"/>
        <w:rPr>
          <w:rFonts w:asciiTheme="majorHAnsi" w:hAnsiTheme="majorHAnsi" w:cs="Arial"/>
          <w:b/>
          <w:bCs/>
          <w:sz w:val="22"/>
          <w:szCs w:val="22"/>
          <w:lang w:val="en-GB" w:eastAsia="en-GB"/>
        </w:rPr>
      </w:pPr>
    </w:p>
    <w:p w:rsidR="00933C4A" w:rsidRPr="00D44FB5" w:rsidRDefault="00933C4A" w:rsidP="00D44FB5">
      <w:pPr>
        <w:spacing w:after="20"/>
        <w:ind w:left="2160"/>
        <w:rPr>
          <w:rFonts w:asciiTheme="majorHAnsi" w:hAnsiTheme="majorHAnsi" w:cs="Arial"/>
          <w:b/>
          <w:bCs/>
          <w:sz w:val="22"/>
          <w:szCs w:val="22"/>
          <w:lang w:val="en-GB"/>
        </w:rPr>
      </w:pPr>
      <w:r w:rsidRPr="00D44FB5">
        <w:rPr>
          <w:rFonts w:asciiTheme="majorHAnsi" w:hAnsiTheme="majorHAnsi" w:cs="Arial"/>
          <w:b/>
          <w:bCs/>
          <w:sz w:val="22"/>
          <w:szCs w:val="22"/>
          <w:lang w:val="en-GB"/>
        </w:rPr>
        <w:t>Responding to Pressure and Change</w:t>
      </w:r>
    </w:p>
    <w:p w:rsidR="00933C4A" w:rsidRPr="00D44FB5" w:rsidRDefault="00933C4A" w:rsidP="00D44FB5">
      <w:pPr>
        <w:spacing w:after="20"/>
        <w:ind w:left="2160"/>
        <w:rPr>
          <w:rFonts w:asciiTheme="majorHAnsi" w:hAnsiTheme="majorHAnsi" w:cs="Arial"/>
          <w:sz w:val="22"/>
          <w:szCs w:val="22"/>
          <w:lang w:val="en-GB"/>
        </w:rPr>
      </w:pPr>
      <w:r w:rsidRPr="00D44FB5">
        <w:rPr>
          <w:rFonts w:asciiTheme="majorHAnsi" w:hAnsiTheme="majorHAnsi" w:cs="Arial"/>
          <w:sz w:val="22"/>
          <w:szCs w:val="22"/>
          <w:lang w:val="en-GB"/>
        </w:rPr>
        <w:t>…is being flexible and adapting positively, to sustain performance when the situation changes, workload increase, tensions rise or priorities shift.</w:t>
      </w:r>
    </w:p>
    <w:p w:rsidR="005516DF" w:rsidRPr="00D44FB5" w:rsidRDefault="005516DF" w:rsidP="00D44FB5">
      <w:pPr>
        <w:spacing w:after="20"/>
        <w:ind w:left="2160"/>
        <w:rPr>
          <w:rFonts w:asciiTheme="majorHAnsi" w:hAnsiTheme="majorHAnsi" w:cs="Arial"/>
          <w:sz w:val="22"/>
          <w:szCs w:val="22"/>
          <w:lang w:val="en-GB"/>
        </w:rPr>
      </w:pPr>
    </w:p>
    <w:p w:rsidR="00933C4A" w:rsidRPr="00D44FB5" w:rsidRDefault="00933C4A" w:rsidP="00D44FB5">
      <w:pPr>
        <w:spacing w:after="20"/>
        <w:ind w:left="2160"/>
        <w:rPr>
          <w:rFonts w:asciiTheme="majorHAnsi" w:hAnsiTheme="majorHAnsi" w:cs="Arial"/>
          <w:sz w:val="22"/>
          <w:szCs w:val="22"/>
          <w:lang w:val="en-GB"/>
        </w:rPr>
      </w:pPr>
      <w:r w:rsidRPr="00D44FB5">
        <w:rPr>
          <w:rFonts w:asciiTheme="majorHAnsi" w:hAnsiTheme="majorHAnsi" w:cs="Arial"/>
          <w:sz w:val="22"/>
          <w:szCs w:val="22"/>
          <w:u w:val="single"/>
          <w:lang w:val="en-GB"/>
        </w:rPr>
        <w:t>Level 3</w:t>
      </w:r>
    </w:p>
    <w:p w:rsidR="00933C4A" w:rsidRPr="00D44FB5" w:rsidRDefault="00933C4A" w:rsidP="00D44FB5">
      <w:pPr>
        <w:numPr>
          <w:ilvl w:val="0"/>
          <w:numId w:val="16"/>
        </w:numPr>
        <w:tabs>
          <w:tab w:val="clear" w:pos="284"/>
          <w:tab w:val="num" w:pos="3861"/>
        </w:tabs>
        <w:spacing w:after="20"/>
        <w:ind w:left="2869" w:hanging="283"/>
        <w:rPr>
          <w:rFonts w:asciiTheme="majorHAnsi" w:hAnsiTheme="majorHAnsi" w:cs="Arial"/>
          <w:sz w:val="22"/>
          <w:szCs w:val="22"/>
          <w:lang w:val="en-GB"/>
        </w:rPr>
      </w:pPr>
      <w:r w:rsidRPr="00D44FB5">
        <w:rPr>
          <w:rFonts w:asciiTheme="majorHAnsi" w:hAnsiTheme="majorHAnsi" w:cs="Arial"/>
          <w:sz w:val="22"/>
          <w:szCs w:val="22"/>
          <w:lang w:val="en-GB"/>
        </w:rPr>
        <w:t>Clarifies direction and adapts to changing priorities and uncertain times</w:t>
      </w:r>
    </w:p>
    <w:p w:rsidR="00933C4A" w:rsidRPr="00D44FB5" w:rsidRDefault="00933C4A" w:rsidP="00D44FB5">
      <w:pPr>
        <w:numPr>
          <w:ilvl w:val="0"/>
          <w:numId w:val="16"/>
        </w:numPr>
        <w:tabs>
          <w:tab w:val="clear" w:pos="284"/>
          <w:tab w:val="num" w:pos="3861"/>
        </w:tabs>
        <w:spacing w:after="20"/>
        <w:ind w:left="2869" w:hanging="283"/>
        <w:rPr>
          <w:rFonts w:asciiTheme="majorHAnsi" w:hAnsiTheme="majorHAnsi" w:cs="Arial"/>
          <w:sz w:val="22"/>
          <w:szCs w:val="22"/>
          <w:lang w:val="en-GB"/>
        </w:rPr>
      </w:pPr>
      <w:r w:rsidRPr="00D44FB5">
        <w:rPr>
          <w:rFonts w:asciiTheme="majorHAnsi" w:hAnsiTheme="majorHAnsi" w:cs="Arial"/>
          <w:sz w:val="22"/>
          <w:szCs w:val="22"/>
          <w:lang w:val="en-GB"/>
        </w:rPr>
        <w:t>Minimises the pressure of change for the directorate, lessening the impact for the team</w:t>
      </w:r>
    </w:p>
    <w:p w:rsidR="00933C4A" w:rsidRPr="00D44FB5" w:rsidRDefault="00933C4A" w:rsidP="00D44FB5">
      <w:pPr>
        <w:numPr>
          <w:ilvl w:val="0"/>
          <w:numId w:val="16"/>
        </w:numPr>
        <w:tabs>
          <w:tab w:val="clear" w:pos="284"/>
          <w:tab w:val="num" w:pos="3861"/>
        </w:tabs>
        <w:spacing w:after="20"/>
        <w:ind w:left="2869" w:hanging="283"/>
        <w:rPr>
          <w:rFonts w:asciiTheme="majorHAnsi" w:hAnsiTheme="majorHAnsi" w:cs="Arial"/>
          <w:sz w:val="22"/>
          <w:szCs w:val="22"/>
          <w:lang w:val="en-GB"/>
        </w:rPr>
      </w:pPr>
      <w:r w:rsidRPr="00D44FB5">
        <w:rPr>
          <w:rFonts w:asciiTheme="majorHAnsi" w:hAnsiTheme="majorHAnsi" w:cs="Arial"/>
          <w:sz w:val="22"/>
          <w:szCs w:val="22"/>
          <w:lang w:val="en-GB"/>
        </w:rPr>
        <w:t>Uses change as an opportunity to improve ways of working, encouraging others’ buy in</w:t>
      </w:r>
    </w:p>
    <w:p w:rsidR="00933C4A" w:rsidRPr="00D44FB5" w:rsidRDefault="00933C4A" w:rsidP="00D44FB5">
      <w:pPr>
        <w:numPr>
          <w:ilvl w:val="0"/>
          <w:numId w:val="16"/>
        </w:numPr>
        <w:tabs>
          <w:tab w:val="clear" w:pos="284"/>
          <w:tab w:val="num" w:pos="3861"/>
        </w:tabs>
        <w:spacing w:after="20"/>
        <w:ind w:left="2869" w:hanging="283"/>
        <w:rPr>
          <w:rFonts w:asciiTheme="majorHAnsi" w:hAnsiTheme="majorHAnsi" w:cs="Arial"/>
          <w:sz w:val="22"/>
          <w:szCs w:val="22"/>
          <w:lang w:val="en-GB"/>
        </w:rPr>
      </w:pPr>
      <w:r w:rsidRPr="00D44FB5">
        <w:rPr>
          <w:rFonts w:asciiTheme="majorHAnsi" w:hAnsiTheme="majorHAnsi" w:cs="Arial"/>
          <w:sz w:val="22"/>
          <w:szCs w:val="22"/>
          <w:lang w:val="en-GB"/>
        </w:rPr>
        <w:t>Keeps staff motivated and engaged during times of changes, promoting the benefits</w:t>
      </w:r>
    </w:p>
    <w:p w:rsidR="0049415A" w:rsidRPr="00D44FB5" w:rsidRDefault="00933C4A" w:rsidP="00D44FB5">
      <w:pPr>
        <w:numPr>
          <w:ilvl w:val="0"/>
          <w:numId w:val="16"/>
        </w:numPr>
        <w:tabs>
          <w:tab w:val="clear" w:pos="284"/>
          <w:tab w:val="num" w:pos="3861"/>
        </w:tabs>
        <w:spacing w:after="20"/>
        <w:ind w:left="2869" w:hanging="283"/>
        <w:rPr>
          <w:rFonts w:asciiTheme="majorHAnsi" w:hAnsiTheme="majorHAnsi" w:cs="Arial"/>
          <w:sz w:val="22"/>
          <w:szCs w:val="22"/>
          <w:lang w:val="en-GB"/>
        </w:rPr>
      </w:pPr>
      <w:r w:rsidRPr="00D44FB5">
        <w:rPr>
          <w:rFonts w:asciiTheme="majorHAnsi" w:hAnsiTheme="majorHAnsi" w:cs="Arial"/>
          <w:sz w:val="22"/>
          <w:szCs w:val="22"/>
          <w:lang w:val="en-GB"/>
        </w:rPr>
        <w:t>Takes ownership for communicating changes, initiatives clearly, ensuring smooth implementation</w:t>
      </w:r>
    </w:p>
    <w:p w:rsidR="005516DF" w:rsidRPr="00D44FB5" w:rsidRDefault="005516DF" w:rsidP="00D44FB5">
      <w:pPr>
        <w:spacing w:after="20"/>
        <w:ind w:left="2160"/>
        <w:rPr>
          <w:rFonts w:asciiTheme="majorHAnsi" w:hAnsiTheme="majorHAnsi" w:cs="Arial"/>
          <w:b/>
          <w:bCs/>
          <w:sz w:val="22"/>
          <w:szCs w:val="22"/>
          <w:lang w:val="en-GB"/>
        </w:rPr>
      </w:pPr>
    </w:p>
    <w:p w:rsidR="00933C4A" w:rsidRPr="00D44FB5" w:rsidRDefault="00933C4A" w:rsidP="00D44FB5">
      <w:pPr>
        <w:spacing w:after="20"/>
        <w:ind w:left="2160"/>
        <w:rPr>
          <w:rFonts w:asciiTheme="majorHAnsi" w:hAnsiTheme="majorHAnsi" w:cs="Arial"/>
          <w:b/>
          <w:bCs/>
          <w:sz w:val="22"/>
          <w:szCs w:val="22"/>
          <w:lang w:val="en-GB"/>
        </w:rPr>
      </w:pPr>
      <w:r w:rsidRPr="00D44FB5">
        <w:rPr>
          <w:rFonts w:asciiTheme="majorHAnsi" w:hAnsiTheme="majorHAnsi" w:cs="Arial"/>
          <w:b/>
          <w:bCs/>
          <w:sz w:val="22"/>
          <w:szCs w:val="22"/>
          <w:lang w:val="en-GB"/>
        </w:rPr>
        <w:t>Organisational Awareness</w:t>
      </w:r>
    </w:p>
    <w:p w:rsidR="00933C4A" w:rsidRPr="00D44FB5" w:rsidRDefault="00933C4A" w:rsidP="00D44FB5">
      <w:pPr>
        <w:spacing w:after="20"/>
        <w:ind w:left="2160"/>
        <w:rPr>
          <w:rFonts w:asciiTheme="majorHAnsi" w:hAnsiTheme="majorHAnsi" w:cs="Arial"/>
          <w:sz w:val="22"/>
          <w:szCs w:val="22"/>
          <w:lang w:val="en-GB"/>
        </w:rPr>
      </w:pPr>
      <w:r w:rsidRPr="00D44FB5">
        <w:rPr>
          <w:rFonts w:asciiTheme="majorHAnsi" w:hAnsiTheme="majorHAnsi" w:cs="Arial"/>
          <w:sz w:val="22"/>
          <w:szCs w:val="22"/>
          <w:lang w:val="en-GB"/>
        </w:rPr>
        <w:t>…is understanding and being sensitive to organisational dynamics, culture and politics across and beyond the GLA and shaping our approach accordingly</w:t>
      </w:r>
    </w:p>
    <w:p w:rsidR="005516DF" w:rsidRPr="00D44FB5" w:rsidRDefault="005516DF" w:rsidP="00D44FB5">
      <w:pPr>
        <w:spacing w:after="20"/>
        <w:ind w:left="2160"/>
        <w:rPr>
          <w:rFonts w:asciiTheme="majorHAnsi" w:hAnsiTheme="majorHAnsi" w:cs="Arial"/>
          <w:sz w:val="22"/>
          <w:szCs w:val="22"/>
          <w:lang w:val="en-GB"/>
        </w:rPr>
      </w:pPr>
    </w:p>
    <w:p w:rsidR="00933C4A" w:rsidRPr="00D44FB5" w:rsidRDefault="00933C4A" w:rsidP="00D44FB5">
      <w:pPr>
        <w:spacing w:after="20"/>
        <w:ind w:left="2160"/>
        <w:rPr>
          <w:rFonts w:asciiTheme="majorHAnsi" w:hAnsiTheme="majorHAnsi" w:cs="Arial"/>
          <w:sz w:val="22"/>
          <w:szCs w:val="22"/>
          <w:u w:val="single"/>
          <w:lang w:val="en-GB"/>
        </w:rPr>
      </w:pPr>
      <w:r w:rsidRPr="00D44FB5">
        <w:rPr>
          <w:rFonts w:asciiTheme="majorHAnsi" w:hAnsiTheme="majorHAnsi" w:cs="Arial"/>
          <w:sz w:val="22"/>
          <w:szCs w:val="22"/>
          <w:u w:val="single"/>
          <w:lang w:val="en-GB"/>
        </w:rPr>
        <w:t>Level 3</w:t>
      </w:r>
    </w:p>
    <w:p w:rsidR="00933C4A" w:rsidRPr="00D44FB5" w:rsidRDefault="00933C4A" w:rsidP="00D44FB5">
      <w:pPr>
        <w:numPr>
          <w:ilvl w:val="0"/>
          <w:numId w:val="15"/>
        </w:numPr>
        <w:tabs>
          <w:tab w:val="clear" w:pos="284"/>
          <w:tab w:val="num" w:pos="2869"/>
        </w:tabs>
        <w:spacing w:after="20"/>
        <w:ind w:left="2869"/>
        <w:rPr>
          <w:rFonts w:asciiTheme="majorHAnsi" w:hAnsiTheme="majorHAnsi" w:cs="Arial"/>
          <w:sz w:val="22"/>
          <w:szCs w:val="22"/>
          <w:lang w:val="en-GB"/>
        </w:rPr>
      </w:pPr>
      <w:r w:rsidRPr="00D44FB5">
        <w:rPr>
          <w:rFonts w:asciiTheme="majorHAnsi" w:hAnsiTheme="majorHAnsi" w:cs="Arial"/>
          <w:sz w:val="22"/>
          <w:szCs w:val="22"/>
          <w:lang w:val="en-GB"/>
        </w:rPr>
        <w:t>Uses understanding of differences between the GLA and its partners to improve working relationships</w:t>
      </w:r>
    </w:p>
    <w:p w:rsidR="00933C4A" w:rsidRPr="00D44FB5" w:rsidRDefault="00933C4A" w:rsidP="00D44FB5">
      <w:pPr>
        <w:numPr>
          <w:ilvl w:val="0"/>
          <w:numId w:val="15"/>
        </w:numPr>
        <w:tabs>
          <w:tab w:val="clear" w:pos="284"/>
          <w:tab w:val="num" w:pos="2869"/>
        </w:tabs>
        <w:spacing w:after="20"/>
        <w:ind w:left="2869"/>
        <w:rPr>
          <w:rFonts w:asciiTheme="majorHAnsi" w:hAnsiTheme="majorHAnsi" w:cs="Arial"/>
          <w:sz w:val="22"/>
          <w:szCs w:val="22"/>
          <w:lang w:val="en-GB"/>
        </w:rPr>
      </w:pPr>
      <w:r w:rsidRPr="00D44FB5">
        <w:rPr>
          <w:rFonts w:asciiTheme="majorHAnsi" w:hAnsiTheme="majorHAnsi" w:cs="Arial"/>
          <w:sz w:val="22"/>
          <w:szCs w:val="22"/>
          <w:lang w:val="en-GB"/>
        </w:rPr>
        <w:t>Helps other understand the GLA and the complex environment in which it operates</w:t>
      </w:r>
    </w:p>
    <w:p w:rsidR="00933C4A" w:rsidRPr="00D44FB5" w:rsidRDefault="00933C4A" w:rsidP="00D44FB5">
      <w:pPr>
        <w:numPr>
          <w:ilvl w:val="0"/>
          <w:numId w:val="15"/>
        </w:numPr>
        <w:tabs>
          <w:tab w:val="clear" w:pos="284"/>
          <w:tab w:val="num" w:pos="2869"/>
        </w:tabs>
        <w:spacing w:after="20"/>
        <w:ind w:left="2869"/>
        <w:rPr>
          <w:rFonts w:asciiTheme="majorHAnsi" w:hAnsiTheme="majorHAnsi" w:cs="Arial"/>
          <w:sz w:val="22"/>
          <w:szCs w:val="22"/>
          <w:lang w:val="en-GB"/>
        </w:rPr>
      </w:pPr>
      <w:r w:rsidRPr="00D44FB5">
        <w:rPr>
          <w:rFonts w:asciiTheme="majorHAnsi" w:hAnsiTheme="majorHAnsi" w:cs="Arial"/>
          <w:sz w:val="22"/>
          <w:szCs w:val="22"/>
          <w:lang w:val="en-GB"/>
        </w:rPr>
        <w:lastRenderedPageBreak/>
        <w:t>Translates changing political agendas into tangible actions</w:t>
      </w:r>
    </w:p>
    <w:p w:rsidR="00933C4A" w:rsidRPr="00D44FB5" w:rsidRDefault="00933C4A" w:rsidP="00D44FB5">
      <w:pPr>
        <w:numPr>
          <w:ilvl w:val="0"/>
          <w:numId w:val="15"/>
        </w:numPr>
        <w:tabs>
          <w:tab w:val="clear" w:pos="284"/>
          <w:tab w:val="num" w:pos="2869"/>
        </w:tabs>
        <w:spacing w:after="20"/>
        <w:ind w:left="2869"/>
        <w:rPr>
          <w:rFonts w:asciiTheme="majorHAnsi" w:hAnsiTheme="majorHAnsi" w:cs="Arial"/>
          <w:sz w:val="22"/>
          <w:szCs w:val="22"/>
          <w:lang w:val="en-GB"/>
        </w:rPr>
      </w:pPr>
      <w:r w:rsidRPr="00D44FB5">
        <w:rPr>
          <w:rFonts w:asciiTheme="majorHAnsi" w:hAnsiTheme="majorHAnsi" w:cs="Arial"/>
          <w:sz w:val="22"/>
          <w:szCs w:val="22"/>
          <w:lang w:val="en-GB"/>
        </w:rPr>
        <w:t>Considers the diverse needs of Londoners in formulating GLA objectives</w:t>
      </w:r>
    </w:p>
    <w:p w:rsidR="00933C4A" w:rsidRPr="00D44FB5" w:rsidRDefault="00933C4A" w:rsidP="00D44FB5">
      <w:pPr>
        <w:numPr>
          <w:ilvl w:val="0"/>
          <w:numId w:val="15"/>
        </w:numPr>
        <w:tabs>
          <w:tab w:val="clear" w:pos="284"/>
          <w:tab w:val="num" w:pos="2869"/>
        </w:tabs>
        <w:spacing w:after="20"/>
        <w:ind w:left="2869"/>
        <w:rPr>
          <w:rFonts w:asciiTheme="majorHAnsi" w:hAnsiTheme="majorHAnsi" w:cs="Arial"/>
          <w:sz w:val="22"/>
          <w:szCs w:val="22"/>
          <w:lang w:val="en-GB"/>
        </w:rPr>
      </w:pPr>
      <w:r w:rsidRPr="00D44FB5">
        <w:rPr>
          <w:rFonts w:asciiTheme="majorHAnsi" w:hAnsiTheme="majorHAnsi" w:cs="Arial"/>
          <w:sz w:val="22"/>
          <w:szCs w:val="22"/>
          <w:lang w:val="en-GB"/>
        </w:rPr>
        <w:t>Helps others understand how the media and external perceptions of the GLA influence work</w:t>
      </w:r>
    </w:p>
    <w:p w:rsidR="00933C4A" w:rsidRPr="00D44FB5" w:rsidRDefault="00933C4A" w:rsidP="00D44FB5">
      <w:pPr>
        <w:spacing w:after="20"/>
        <w:ind w:left="2160"/>
        <w:rPr>
          <w:rFonts w:asciiTheme="majorHAnsi" w:hAnsiTheme="majorHAnsi" w:cs="Arial"/>
          <w:b/>
          <w:snapToGrid w:val="0"/>
          <w:sz w:val="22"/>
          <w:szCs w:val="22"/>
          <w:lang w:val="en-GB"/>
        </w:rPr>
      </w:pPr>
    </w:p>
    <w:p w:rsidR="006A7FBD" w:rsidRPr="00D44FB5" w:rsidRDefault="006A7FBD" w:rsidP="00D44FB5">
      <w:pPr>
        <w:spacing w:after="20"/>
        <w:ind w:left="2160"/>
        <w:rPr>
          <w:rFonts w:asciiTheme="majorHAnsi" w:hAnsiTheme="majorHAnsi"/>
          <w:sz w:val="22"/>
          <w:szCs w:val="22"/>
          <w:lang w:val="en-GB"/>
        </w:rPr>
      </w:pPr>
    </w:p>
    <w:p w:rsidR="005516DF" w:rsidRPr="00D44FB5" w:rsidRDefault="005516DF" w:rsidP="00D44FB5">
      <w:pPr>
        <w:pStyle w:val="Heading4"/>
        <w:spacing w:after="20"/>
        <w:ind w:left="2160"/>
        <w:rPr>
          <w:rFonts w:asciiTheme="majorHAnsi" w:hAnsiTheme="majorHAnsi"/>
          <w:sz w:val="22"/>
          <w:szCs w:val="22"/>
        </w:rPr>
      </w:pPr>
      <w:r w:rsidRPr="00D44FB5">
        <w:rPr>
          <w:rFonts w:asciiTheme="majorHAnsi" w:hAnsiTheme="majorHAnsi"/>
          <w:sz w:val="22"/>
          <w:szCs w:val="22"/>
        </w:rPr>
        <w:t>Working Patterns</w:t>
      </w:r>
    </w:p>
    <w:p w:rsidR="005516DF" w:rsidRPr="00D44FB5" w:rsidRDefault="005516DF" w:rsidP="00D44FB5">
      <w:pPr>
        <w:spacing w:after="20"/>
        <w:ind w:left="2160" w:right="-1186"/>
        <w:rPr>
          <w:rFonts w:asciiTheme="majorHAnsi" w:hAnsiTheme="majorHAnsi" w:cs="Arial"/>
          <w:sz w:val="22"/>
          <w:szCs w:val="22"/>
        </w:rPr>
      </w:pPr>
      <w:r w:rsidRPr="00D44FB5">
        <w:rPr>
          <w:rFonts w:asciiTheme="majorHAnsi" w:hAnsiTheme="majorHAnsi" w:cs="Arial"/>
          <w:sz w:val="22"/>
          <w:szCs w:val="22"/>
        </w:rPr>
        <w:t>No unusual work patterns have been identified.</w:t>
      </w:r>
    </w:p>
    <w:p w:rsidR="005516DF" w:rsidRPr="00D44FB5" w:rsidRDefault="005516DF" w:rsidP="00D44FB5">
      <w:pPr>
        <w:pStyle w:val="Heading8"/>
        <w:spacing w:before="0" w:after="20"/>
        <w:ind w:left="2160"/>
        <w:rPr>
          <w:b/>
          <w:i/>
          <w:sz w:val="22"/>
          <w:szCs w:val="22"/>
        </w:rPr>
      </w:pPr>
    </w:p>
    <w:p w:rsidR="005516DF" w:rsidRPr="00D44FB5" w:rsidRDefault="005516DF" w:rsidP="00D44FB5">
      <w:pPr>
        <w:pStyle w:val="Heading8"/>
        <w:spacing w:before="0" w:after="20"/>
        <w:ind w:left="2160"/>
        <w:rPr>
          <w:b/>
          <w:sz w:val="22"/>
          <w:szCs w:val="22"/>
        </w:rPr>
      </w:pPr>
      <w:r w:rsidRPr="00D44FB5">
        <w:rPr>
          <w:b/>
          <w:sz w:val="22"/>
          <w:szCs w:val="22"/>
        </w:rPr>
        <w:t>Reasonable Adjustment</w:t>
      </w:r>
    </w:p>
    <w:p w:rsidR="005516DF" w:rsidRPr="00D44FB5" w:rsidRDefault="005516DF" w:rsidP="00D44FB5">
      <w:pPr>
        <w:autoSpaceDE w:val="0"/>
        <w:autoSpaceDN w:val="0"/>
        <w:adjustRightInd w:val="0"/>
        <w:spacing w:after="20"/>
        <w:ind w:left="2160"/>
        <w:rPr>
          <w:rFonts w:asciiTheme="majorHAnsi" w:hAnsiTheme="majorHAnsi" w:cs="Courier New"/>
          <w:iCs/>
          <w:sz w:val="22"/>
          <w:szCs w:val="22"/>
        </w:rPr>
      </w:pPr>
      <w:r w:rsidRPr="00D44FB5">
        <w:rPr>
          <w:rFonts w:asciiTheme="majorHAnsi" w:hAnsiTheme="majorHAnsi" w:cs="Courier New"/>
          <w:iCs/>
          <w:sz w:val="22"/>
          <w:szCs w:val="22"/>
        </w:rPr>
        <w:t>Reasonable adjustment will be made to working arrangements to accommodate a person with a disability who otherwise would be prevented from undertaking the work.</w:t>
      </w:r>
    </w:p>
    <w:p w:rsidR="006A7FBD" w:rsidRPr="00D44FB5" w:rsidRDefault="006A7FBD" w:rsidP="00D44FB5">
      <w:pPr>
        <w:ind w:left="2160"/>
        <w:rPr>
          <w:rFonts w:asciiTheme="majorHAnsi" w:hAnsiTheme="majorHAnsi" w:cs="Arial"/>
          <w:sz w:val="22"/>
          <w:szCs w:val="22"/>
          <w:lang w:val="en-GB"/>
        </w:rPr>
      </w:pPr>
    </w:p>
    <w:p w:rsidR="00933C4A" w:rsidRPr="00D44FB5" w:rsidRDefault="00933C4A" w:rsidP="00D44FB5">
      <w:pPr>
        <w:ind w:left="2160"/>
        <w:rPr>
          <w:rFonts w:asciiTheme="majorHAnsi" w:hAnsiTheme="majorHAnsi"/>
          <w:sz w:val="22"/>
          <w:szCs w:val="22"/>
          <w:lang w:val="en-GB"/>
        </w:rPr>
      </w:pPr>
    </w:p>
    <w:sectPr w:rsidR="00933C4A" w:rsidRPr="00D44FB5" w:rsidSect="00D44FB5">
      <w:headerReference w:type="default" r:id="rId7"/>
      <w:footerReference w:type="default" r:id="rId8"/>
      <w:pgSz w:w="11900" w:h="16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B83" w:rsidRDefault="006A6B83" w:rsidP="0049415A">
      <w:r>
        <w:separator/>
      </w:r>
    </w:p>
  </w:endnote>
  <w:endnote w:type="continuationSeparator" w:id="0">
    <w:p w:rsidR="006A6B83" w:rsidRDefault="006A6B83" w:rsidP="0049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FB5" w:rsidRDefault="00D44FB5">
    <w:pPr>
      <w:pStyle w:val="Footer"/>
    </w:pPr>
    <w:r>
      <w:rPr>
        <w:noProof/>
        <w:lang w:val="en-GB" w:eastAsia="en-GB"/>
      </w:rPr>
      <w:drawing>
        <wp:anchor distT="0" distB="0" distL="114300" distR="114300" simplePos="0" relativeHeight="251659264" behindDoc="0" locked="0" layoutInCell="1" allowOverlap="1" wp14:anchorId="0654D5D0">
          <wp:simplePos x="0" y="0"/>
          <wp:positionH relativeFrom="column">
            <wp:posOffset>3573780</wp:posOffset>
          </wp:positionH>
          <wp:positionV relativeFrom="paragraph">
            <wp:posOffset>67310</wp:posOffset>
          </wp:positionV>
          <wp:extent cx="2217600" cy="111600"/>
          <wp:effectExtent l="0" t="0" r="0" b="3175"/>
          <wp:wrapSquare wrapText="bothSides"/>
          <wp:docPr id="17" name="Picture 17" descr="Blue GLA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GLA Logo - USE THIS ON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17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column">
            <wp:posOffset>6985</wp:posOffset>
          </wp:positionH>
          <wp:positionV relativeFrom="paragraph">
            <wp:posOffset>-122555</wp:posOffset>
          </wp:positionV>
          <wp:extent cx="964800" cy="428400"/>
          <wp:effectExtent l="0" t="0" r="6985" b="0"/>
          <wp:wrapSquare wrapText="bothSides"/>
          <wp:docPr id="18" name="Picture 18" descr="Lb_newha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_newham_logo"/>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64800" cy="428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B83" w:rsidRDefault="006A6B83" w:rsidP="0049415A">
      <w:bookmarkStart w:id="0" w:name="_Hlk7691987"/>
      <w:bookmarkEnd w:id="0"/>
      <w:r>
        <w:separator/>
      </w:r>
    </w:p>
  </w:footnote>
  <w:footnote w:type="continuationSeparator" w:id="0">
    <w:p w:rsidR="006A6B83" w:rsidRDefault="006A6B83" w:rsidP="00494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5A" w:rsidRDefault="00D44FB5" w:rsidP="00D44FB5">
    <w:pPr>
      <w:pStyle w:val="Header"/>
      <w:ind w:left="-1418"/>
    </w:pPr>
    <w:r>
      <w:rPr>
        <w:noProof/>
      </w:rPr>
      <w:drawing>
        <wp:inline distT="0" distB="0" distL="0" distR="0">
          <wp:extent cx="2257425" cy="1238250"/>
          <wp:effectExtent l="0" t="0" r="0" b="0"/>
          <wp:docPr id="16" name="Picture 16" descr="RD-Logo-Black-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Logo-Black-Sc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1238250"/>
                  </a:xfrm>
                  <a:prstGeom prst="rect">
                    <a:avLst/>
                  </a:prstGeom>
                  <a:noFill/>
                  <a:ln>
                    <a:noFill/>
                  </a:ln>
                </pic:spPr>
              </pic:pic>
            </a:graphicData>
          </a:graphic>
        </wp:inline>
      </w:drawing>
    </w:r>
  </w:p>
  <w:p w:rsidR="0049415A" w:rsidRDefault="00494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ECE"/>
    <w:multiLevelType w:val="hybridMultilevel"/>
    <w:tmpl w:val="6896A268"/>
    <w:lvl w:ilvl="0" w:tplc="E4FAF99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96611"/>
    <w:multiLevelType w:val="hybridMultilevel"/>
    <w:tmpl w:val="C20002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4AA6"/>
    <w:multiLevelType w:val="hybridMultilevel"/>
    <w:tmpl w:val="0116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F74C2"/>
    <w:multiLevelType w:val="hybridMultilevel"/>
    <w:tmpl w:val="E2020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326A1"/>
    <w:multiLevelType w:val="hybridMultilevel"/>
    <w:tmpl w:val="2016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03BF4"/>
    <w:multiLevelType w:val="hybridMultilevel"/>
    <w:tmpl w:val="719C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F4DF2"/>
    <w:multiLevelType w:val="hybridMultilevel"/>
    <w:tmpl w:val="15F49BA6"/>
    <w:lvl w:ilvl="0" w:tplc="0A6402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02045"/>
    <w:multiLevelType w:val="hybridMultilevel"/>
    <w:tmpl w:val="528083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ACE4FC5"/>
    <w:multiLevelType w:val="hybridMultilevel"/>
    <w:tmpl w:val="12CC7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F3E8F"/>
    <w:multiLevelType w:val="hybridMultilevel"/>
    <w:tmpl w:val="7B9691F6"/>
    <w:lvl w:ilvl="0" w:tplc="EE388D8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42D5E"/>
    <w:multiLevelType w:val="hybridMultilevel"/>
    <w:tmpl w:val="478E85E4"/>
    <w:lvl w:ilvl="0" w:tplc="F428574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23F96"/>
    <w:multiLevelType w:val="hybridMultilevel"/>
    <w:tmpl w:val="B304308E"/>
    <w:lvl w:ilvl="0" w:tplc="02F81D80">
      <w:start w:val="1"/>
      <w:numFmt w:val="decimal"/>
      <w:lvlText w:val="%1."/>
      <w:lvlJc w:val="left"/>
      <w:pPr>
        <w:ind w:left="720" w:hanging="360"/>
      </w:pPr>
      <w:rPr>
        <w:rFonts w:ascii="Foundry Form Sans" w:hAnsi="Foundry Form Sans"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D71331"/>
    <w:multiLevelType w:val="hybridMultilevel"/>
    <w:tmpl w:val="F4868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554B67"/>
    <w:multiLevelType w:val="hybridMultilevel"/>
    <w:tmpl w:val="2016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04D3C"/>
    <w:multiLevelType w:val="hybridMultilevel"/>
    <w:tmpl w:val="2016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20EAB"/>
    <w:multiLevelType w:val="hybridMultilevel"/>
    <w:tmpl w:val="B46884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3839FE"/>
    <w:multiLevelType w:val="hybridMultilevel"/>
    <w:tmpl w:val="17F46E3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8E60DC"/>
    <w:multiLevelType w:val="hybridMultilevel"/>
    <w:tmpl w:val="57C49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025AE2"/>
    <w:multiLevelType w:val="hybridMultilevel"/>
    <w:tmpl w:val="BC8CD29A"/>
    <w:lvl w:ilvl="0" w:tplc="0A6402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86F76"/>
    <w:multiLevelType w:val="hybridMultilevel"/>
    <w:tmpl w:val="B9C2C3A6"/>
    <w:lvl w:ilvl="0" w:tplc="0A6402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9310B"/>
    <w:multiLevelType w:val="hybridMultilevel"/>
    <w:tmpl w:val="73AE3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744C1"/>
    <w:multiLevelType w:val="singleLevel"/>
    <w:tmpl w:val="E5904642"/>
    <w:lvl w:ilvl="0">
      <w:start w:val="1"/>
      <w:numFmt w:val="decimal"/>
      <w:lvlText w:val="%1"/>
      <w:legacy w:legacy="1" w:legacySpace="0" w:legacyIndent="352"/>
      <w:lvlJc w:val="left"/>
      <w:rPr>
        <w:rFonts w:ascii="Arial" w:hAnsi="Arial" w:cs="Arial" w:hint="default"/>
      </w:rPr>
    </w:lvl>
  </w:abstractNum>
  <w:abstractNum w:abstractNumId="22" w15:restartNumberingAfterBreak="0">
    <w:nsid w:val="59BF3458"/>
    <w:multiLevelType w:val="hybridMultilevel"/>
    <w:tmpl w:val="C14E4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3578D2"/>
    <w:multiLevelType w:val="hybridMultilevel"/>
    <w:tmpl w:val="666CA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715C59"/>
    <w:multiLevelType w:val="hybridMultilevel"/>
    <w:tmpl w:val="8266014E"/>
    <w:lvl w:ilvl="0" w:tplc="840C53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0579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61751E5A"/>
    <w:multiLevelType w:val="hybridMultilevel"/>
    <w:tmpl w:val="229079CC"/>
    <w:lvl w:ilvl="0" w:tplc="EEDAAFA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7590E"/>
    <w:multiLevelType w:val="hybridMultilevel"/>
    <w:tmpl w:val="920429A4"/>
    <w:lvl w:ilvl="0" w:tplc="2908629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5519F"/>
    <w:multiLevelType w:val="hybridMultilevel"/>
    <w:tmpl w:val="21646F50"/>
    <w:lvl w:ilvl="0" w:tplc="0A640282">
      <w:start w:val="1"/>
      <w:numFmt w:val="bullet"/>
      <w:lvlText w:val=""/>
      <w:lvlJc w:val="left"/>
      <w:pPr>
        <w:tabs>
          <w:tab w:val="num" w:pos="691"/>
        </w:tabs>
        <w:ind w:left="691" w:hanging="360"/>
      </w:pPr>
      <w:rPr>
        <w:rFonts w:ascii="Symbol" w:hAnsi="Symbol" w:hint="default"/>
      </w:rPr>
    </w:lvl>
    <w:lvl w:ilvl="1" w:tplc="08090003" w:tentative="1">
      <w:start w:val="1"/>
      <w:numFmt w:val="bullet"/>
      <w:lvlText w:val="o"/>
      <w:lvlJc w:val="left"/>
      <w:pPr>
        <w:tabs>
          <w:tab w:val="num" w:pos="1411"/>
        </w:tabs>
        <w:ind w:left="1411" w:hanging="360"/>
      </w:pPr>
      <w:rPr>
        <w:rFonts w:ascii="Courier New" w:hAnsi="Courier New" w:cs="Courier New" w:hint="default"/>
      </w:rPr>
    </w:lvl>
    <w:lvl w:ilvl="2" w:tplc="08090005" w:tentative="1">
      <w:start w:val="1"/>
      <w:numFmt w:val="bullet"/>
      <w:lvlText w:val=""/>
      <w:lvlJc w:val="left"/>
      <w:pPr>
        <w:tabs>
          <w:tab w:val="num" w:pos="2131"/>
        </w:tabs>
        <w:ind w:left="2131" w:hanging="360"/>
      </w:pPr>
      <w:rPr>
        <w:rFonts w:ascii="Wingdings" w:hAnsi="Wingdings" w:hint="default"/>
      </w:rPr>
    </w:lvl>
    <w:lvl w:ilvl="3" w:tplc="08090001" w:tentative="1">
      <w:start w:val="1"/>
      <w:numFmt w:val="bullet"/>
      <w:lvlText w:val=""/>
      <w:lvlJc w:val="left"/>
      <w:pPr>
        <w:tabs>
          <w:tab w:val="num" w:pos="2851"/>
        </w:tabs>
        <w:ind w:left="2851" w:hanging="360"/>
      </w:pPr>
      <w:rPr>
        <w:rFonts w:ascii="Symbol" w:hAnsi="Symbol" w:hint="default"/>
      </w:rPr>
    </w:lvl>
    <w:lvl w:ilvl="4" w:tplc="08090003" w:tentative="1">
      <w:start w:val="1"/>
      <w:numFmt w:val="bullet"/>
      <w:lvlText w:val="o"/>
      <w:lvlJc w:val="left"/>
      <w:pPr>
        <w:tabs>
          <w:tab w:val="num" w:pos="3571"/>
        </w:tabs>
        <w:ind w:left="3571" w:hanging="360"/>
      </w:pPr>
      <w:rPr>
        <w:rFonts w:ascii="Courier New" w:hAnsi="Courier New" w:cs="Courier New" w:hint="default"/>
      </w:rPr>
    </w:lvl>
    <w:lvl w:ilvl="5" w:tplc="08090005" w:tentative="1">
      <w:start w:val="1"/>
      <w:numFmt w:val="bullet"/>
      <w:lvlText w:val=""/>
      <w:lvlJc w:val="left"/>
      <w:pPr>
        <w:tabs>
          <w:tab w:val="num" w:pos="4291"/>
        </w:tabs>
        <w:ind w:left="4291" w:hanging="360"/>
      </w:pPr>
      <w:rPr>
        <w:rFonts w:ascii="Wingdings" w:hAnsi="Wingdings" w:hint="default"/>
      </w:rPr>
    </w:lvl>
    <w:lvl w:ilvl="6" w:tplc="08090001" w:tentative="1">
      <w:start w:val="1"/>
      <w:numFmt w:val="bullet"/>
      <w:lvlText w:val=""/>
      <w:lvlJc w:val="left"/>
      <w:pPr>
        <w:tabs>
          <w:tab w:val="num" w:pos="5011"/>
        </w:tabs>
        <w:ind w:left="5011" w:hanging="360"/>
      </w:pPr>
      <w:rPr>
        <w:rFonts w:ascii="Symbol" w:hAnsi="Symbol" w:hint="default"/>
      </w:rPr>
    </w:lvl>
    <w:lvl w:ilvl="7" w:tplc="08090003" w:tentative="1">
      <w:start w:val="1"/>
      <w:numFmt w:val="bullet"/>
      <w:lvlText w:val="o"/>
      <w:lvlJc w:val="left"/>
      <w:pPr>
        <w:tabs>
          <w:tab w:val="num" w:pos="5731"/>
        </w:tabs>
        <w:ind w:left="5731" w:hanging="360"/>
      </w:pPr>
      <w:rPr>
        <w:rFonts w:ascii="Courier New" w:hAnsi="Courier New" w:cs="Courier New" w:hint="default"/>
      </w:rPr>
    </w:lvl>
    <w:lvl w:ilvl="8" w:tplc="08090005" w:tentative="1">
      <w:start w:val="1"/>
      <w:numFmt w:val="bullet"/>
      <w:lvlText w:val=""/>
      <w:lvlJc w:val="left"/>
      <w:pPr>
        <w:tabs>
          <w:tab w:val="num" w:pos="6451"/>
        </w:tabs>
        <w:ind w:left="6451" w:hanging="360"/>
      </w:pPr>
      <w:rPr>
        <w:rFonts w:ascii="Wingdings" w:hAnsi="Wingdings" w:hint="default"/>
      </w:rPr>
    </w:lvl>
  </w:abstractNum>
  <w:abstractNum w:abstractNumId="29" w15:restartNumberingAfterBreak="0">
    <w:nsid w:val="67FD22BB"/>
    <w:multiLevelType w:val="hybridMultilevel"/>
    <w:tmpl w:val="44D40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C81770"/>
    <w:multiLevelType w:val="hybridMultilevel"/>
    <w:tmpl w:val="A718D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AF7FEB"/>
    <w:multiLevelType w:val="hybridMultilevel"/>
    <w:tmpl w:val="D39E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21F37"/>
    <w:multiLevelType w:val="hybridMultilevel"/>
    <w:tmpl w:val="AE441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830D0D"/>
    <w:multiLevelType w:val="hybridMultilevel"/>
    <w:tmpl w:val="D914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E42D9"/>
    <w:multiLevelType w:val="hybridMultilevel"/>
    <w:tmpl w:val="C592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C78FB"/>
    <w:multiLevelType w:val="hybridMultilevel"/>
    <w:tmpl w:val="2530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32"/>
  </w:num>
  <w:num w:numId="4">
    <w:abstractNumId w:val="12"/>
  </w:num>
  <w:num w:numId="5">
    <w:abstractNumId w:val="21"/>
  </w:num>
  <w:num w:numId="6">
    <w:abstractNumId w:val="13"/>
  </w:num>
  <w:num w:numId="7">
    <w:abstractNumId w:val="31"/>
  </w:num>
  <w:num w:numId="8">
    <w:abstractNumId w:val="35"/>
  </w:num>
  <w:num w:numId="9">
    <w:abstractNumId w:val="15"/>
  </w:num>
  <w:num w:numId="10">
    <w:abstractNumId w:val="22"/>
  </w:num>
  <w:num w:numId="11">
    <w:abstractNumId w:val="20"/>
  </w:num>
  <w:num w:numId="12">
    <w:abstractNumId w:val="23"/>
  </w:num>
  <w:num w:numId="13">
    <w:abstractNumId w:val="16"/>
  </w:num>
  <w:num w:numId="14">
    <w:abstractNumId w:val="0"/>
  </w:num>
  <w:num w:numId="15">
    <w:abstractNumId w:val="26"/>
  </w:num>
  <w:num w:numId="16">
    <w:abstractNumId w:val="27"/>
  </w:num>
  <w:num w:numId="17">
    <w:abstractNumId w:val="9"/>
  </w:num>
  <w:num w:numId="18">
    <w:abstractNumId w:val="10"/>
  </w:num>
  <w:num w:numId="19">
    <w:abstractNumId w:val="17"/>
  </w:num>
  <w:num w:numId="20">
    <w:abstractNumId w:val="2"/>
  </w:num>
  <w:num w:numId="21">
    <w:abstractNumId w:val="25"/>
  </w:num>
  <w:num w:numId="22">
    <w:abstractNumId w:val="5"/>
  </w:num>
  <w:num w:numId="23">
    <w:abstractNumId w:val="24"/>
  </w:num>
  <w:num w:numId="24">
    <w:abstractNumId w:val="4"/>
  </w:num>
  <w:num w:numId="25">
    <w:abstractNumId w:val="34"/>
  </w:num>
  <w:num w:numId="26">
    <w:abstractNumId w:val="14"/>
  </w:num>
  <w:num w:numId="27">
    <w:abstractNumId w:val="3"/>
  </w:num>
  <w:num w:numId="28">
    <w:abstractNumId w:val="33"/>
  </w:num>
  <w:num w:numId="29">
    <w:abstractNumId w:val="11"/>
  </w:num>
  <w:num w:numId="30">
    <w:abstractNumId w:val="19"/>
  </w:num>
  <w:num w:numId="31">
    <w:abstractNumId w:val="30"/>
  </w:num>
  <w:num w:numId="32">
    <w:abstractNumId w:val="28"/>
  </w:num>
  <w:num w:numId="33">
    <w:abstractNumId w:val="6"/>
  </w:num>
  <w:num w:numId="34">
    <w:abstractNumId w:val="8"/>
  </w:num>
  <w:num w:numId="35">
    <w:abstractNumId w:val="1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B6"/>
    <w:rsid w:val="000016A0"/>
    <w:rsid w:val="00026465"/>
    <w:rsid w:val="00040572"/>
    <w:rsid w:val="00053915"/>
    <w:rsid w:val="001347BC"/>
    <w:rsid w:val="00140708"/>
    <w:rsid w:val="002022DA"/>
    <w:rsid w:val="00264367"/>
    <w:rsid w:val="002752E1"/>
    <w:rsid w:val="0028034F"/>
    <w:rsid w:val="00286C61"/>
    <w:rsid w:val="002B25B2"/>
    <w:rsid w:val="002F3190"/>
    <w:rsid w:val="002F4AA2"/>
    <w:rsid w:val="003011B8"/>
    <w:rsid w:val="00380D01"/>
    <w:rsid w:val="003D2C4B"/>
    <w:rsid w:val="00404DA8"/>
    <w:rsid w:val="00415668"/>
    <w:rsid w:val="004362EF"/>
    <w:rsid w:val="00454E64"/>
    <w:rsid w:val="00465C85"/>
    <w:rsid w:val="0049415A"/>
    <w:rsid w:val="004B7631"/>
    <w:rsid w:val="004E4E7F"/>
    <w:rsid w:val="004F52E4"/>
    <w:rsid w:val="00503EDB"/>
    <w:rsid w:val="005122E0"/>
    <w:rsid w:val="0051286E"/>
    <w:rsid w:val="00531001"/>
    <w:rsid w:val="005516DF"/>
    <w:rsid w:val="005630CD"/>
    <w:rsid w:val="005677B6"/>
    <w:rsid w:val="005A197D"/>
    <w:rsid w:val="005A39F8"/>
    <w:rsid w:val="005C4ED0"/>
    <w:rsid w:val="005D3F98"/>
    <w:rsid w:val="00600F01"/>
    <w:rsid w:val="00641AF5"/>
    <w:rsid w:val="006743E7"/>
    <w:rsid w:val="006744C4"/>
    <w:rsid w:val="006A2436"/>
    <w:rsid w:val="006A68B3"/>
    <w:rsid w:val="006A6B83"/>
    <w:rsid w:val="006A7FBD"/>
    <w:rsid w:val="006C07C7"/>
    <w:rsid w:val="006D7D02"/>
    <w:rsid w:val="00713232"/>
    <w:rsid w:val="00731833"/>
    <w:rsid w:val="00740E62"/>
    <w:rsid w:val="00746FE0"/>
    <w:rsid w:val="00775B78"/>
    <w:rsid w:val="007A33D3"/>
    <w:rsid w:val="007C33BA"/>
    <w:rsid w:val="007D6B80"/>
    <w:rsid w:val="007E5B62"/>
    <w:rsid w:val="007F3AE6"/>
    <w:rsid w:val="008306A3"/>
    <w:rsid w:val="00845B03"/>
    <w:rsid w:val="00876B67"/>
    <w:rsid w:val="008A672F"/>
    <w:rsid w:val="008B3100"/>
    <w:rsid w:val="008E47D4"/>
    <w:rsid w:val="008F116D"/>
    <w:rsid w:val="00901F79"/>
    <w:rsid w:val="009208CA"/>
    <w:rsid w:val="00933C4A"/>
    <w:rsid w:val="009474A8"/>
    <w:rsid w:val="009D599B"/>
    <w:rsid w:val="009E0C9A"/>
    <w:rsid w:val="00A1265D"/>
    <w:rsid w:val="00A17376"/>
    <w:rsid w:val="00A72617"/>
    <w:rsid w:val="00AD67C6"/>
    <w:rsid w:val="00AD71AC"/>
    <w:rsid w:val="00AE1AD7"/>
    <w:rsid w:val="00AE200F"/>
    <w:rsid w:val="00AE504C"/>
    <w:rsid w:val="00AF6BFE"/>
    <w:rsid w:val="00B2073F"/>
    <w:rsid w:val="00B4345C"/>
    <w:rsid w:val="00B82F07"/>
    <w:rsid w:val="00B940BA"/>
    <w:rsid w:val="00C00700"/>
    <w:rsid w:val="00C0496C"/>
    <w:rsid w:val="00C06EF8"/>
    <w:rsid w:val="00C54BA7"/>
    <w:rsid w:val="00C84131"/>
    <w:rsid w:val="00CB365D"/>
    <w:rsid w:val="00CC1C87"/>
    <w:rsid w:val="00CD5677"/>
    <w:rsid w:val="00D05B8E"/>
    <w:rsid w:val="00D44FB5"/>
    <w:rsid w:val="00D61497"/>
    <w:rsid w:val="00DA1854"/>
    <w:rsid w:val="00DD0468"/>
    <w:rsid w:val="00DE33F2"/>
    <w:rsid w:val="00E2218D"/>
    <w:rsid w:val="00E325EF"/>
    <w:rsid w:val="00E44AD4"/>
    <w:rsid w:val="00E6512A"/>
    <w:rsid w:val="00E96045"/>
    <w:rsid w:val="00EF5397"/>
    <w:rsid w:val="00EF60AA"/>
    <w:rsid w:val="00F17D58"/>
    <w:rsid w:val="00F44FB2"/>
    <w:rsid w:val="00F72BDF"/>
    <w:rsid w:val="00F816D6"/>
    <w:rsid w:val="00FE0040"/>
    <w:rsid w:val="00FF7416"/>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C5059"/>
  <w15:docId w15:val="{6EB10CD0-5521-4CE9-B604-F38C890F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367"/>
    <w:rPr>
      <w:rFonts w:ascii="Cambria" w:eastAsia="MS ??" w:hAnsi="Cambria" w:cs="Times New Roman"/>
    </w:rPr>
  </w:style>
  <w:style w:type="paragraph" w:styleId="Heading4">
    <w:name w:val="heading 4"/>
    <w:basedOn w:val="Normal"/>
    <w:next w:val="Normal"/>
    <w:link w:val="Heading4Char"/>
    <w:qFormat/>
    <w:rsid w:val="00264367"/>
    <w:pPr>
      <w:keepNext/>
      <w:ind w:right="-1186"/>
      <w:outlineLvl w:val="3"/>
    </w:pPr>
    <w:rPr>
      <w:rFonts w:ascii="Foundry Form Sans" w:eastAsia="Times New Roman" w:hAnsi="Foundry Form Sans"/>
      <w:b/>
      <w:szCs w:val="20"/>
      <w:lang w:val="en-GB"/>
    </w:rPr>
  </w:style>
  <w:style w:type="paragraph" w:styleId="Heading8">
    <w:name w:val="heading 8"/>
    <w:basedOn w:val="Normal"/>
    <w:next w:val="Normal"/>
    <w:link w:val="Heading8Char"/>
    <w:uiPriority w:val="9"/>
    <w:unhideWhenUsed/>
    <w:qFormat/>
    <w:rsid w:val="006A7F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4367"/>
    <w:rPr>
      <w:rFonts w:ascii="Foundry Form Sans" w:eastAsia="Times New Roman" w:hAnsi="Foundry Form Sans" w:cs="Times New Roman"/>
      <w:b/>
      <w:szCs w:val="20"/>
      <w:lang w:val="en-GB"/>
    </w:rPr>
  </w:style>
  <w:style w:type="paragraph" w:styleId="ListParagraph">
    <w:name w:val="List Paragraph"/>
    <w:basedOn w:val="Normal"/>
    <w:uiPriority w:val="34"/>
    <w:qFormat/>
    <w:rsid w:val="00264367"/>
    <w:pPr>
      <w:ind w:left="720"/>
      <w:contextualSpacing/>
    </w:pPr>
  </w:style>
  <w:style w:type="paragraph" w:styleId="BodyText">
    <w:name w:val="Body Text"/>
    <w:basedOn w:val="Normal"/>
    <w:link w:val="BodyTextChar"/>
    <w:rsid w:val="00264367"/>
    <w:rPr>
      <w:rFonts w:ascii="Times New Roman" w:eastAsia="Times New Roman" w:hAnsi="Times New Roman"/>
      <w:szCs w:val="20"/>
      <w:lang w:val="en-GB"/>
    </w:rPr>
  </w:style>
  <w:style w:type="character" w:customStyle="1" w:styleId="BodyTextChar">
    <w:name w:val="Body Text Char"/>
    <w:basedOn w:val="DefaultParagraphFont"/>
    <w:link w:val="BodyText"/>
    <w:rsid w:val="00264367"/>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264367"/>
    <w:rPr>
      <w:sz w:val="16"/>
      <w:szCs w:val="16"/>
    </w:rPr>
  </w:style>
  <w:style w:type="paragraph" w:styleId="CommentText">
    <w:name w:val="annotation text"/>
    <w:basedOn w:val="Normal"/>
    <w:link w:val="CommentTextChar"/>
    <w:uiPriority w:val="99"/>
    <w:semiHidden/>
    <w:unhideWhenUsed/>
    <w:rsid w:val="005630CD"/>
  </w:style>
  <w:style w:type="character" w:customStyle="1" w:styleId="CommentTextChar">
    <w:name w:val="Comment Text Char"/>
    <w:basedOn w:val="DefaultParagraphFont"/>
    <w:link w:val="CommentText"/>
    <w:uiPriority w:val="99"/>
    <w:semiHidden/>
    <w:rsid w:val="005630CD"/>
    <w:rPr>
      <w:rFonts w:ascii="Cambria" w:eastAsia="MS ??" w:hAnsi="Cambria" w:cs="Times New Roman"/>
    </w:rPr>
  </w:style>
  <w:style w:type="paragraph" w:styleId="CommentSubject">
    <w:name w:val="annotation subject"/>
    <w:basedOn w:val="CommentText"/>
    <w:next w:val="CommentText"/>
    <w:link w:val="CommentSubjectChar"/>
    <w:uiPriority w:val="99"/>
    <w:semiHidden/>
    <w:unhideWhenUsed/>
    <w:rsid w:val="005630CD"/>
    <w:rPr>
      <w:b/>
      <w:bCs/>
      <w:sz w:val="20"/>
      <w:szCs w:val="20"/>
    </w:rPr>
  </w:style>
  <w:style w:type="character" w:customStyle="1" w:styleId="CommentSubjectChar">
    <w:name w:val="Comment Subject Char"/>
    <w:basedOn w:val="CommentTextChar"/>
    <w:link w:val="CommentSubject"/>
    <w:uiPriority w:val="99"/>
    <w:semiHidden/>
    <w:rsid w:val="005630CD"/>
    <w:rPr>
      <w:rFonts w:ascii="Cambria" w:eastAsia="MS ??" w:hAnsi="Cambria" w:cs="Times New Roman"/>
      <w:b/>
      <w:bCs/>
      <w:sz w:val="20"/>
      <w:szCs w:val="20"/>
    </w:rPr>
  </w:style>
  <w:style w:type="paragraph" w:styleId="BalloonText">
    <w:name w:val="Balloon Text"/>
    <w:basedOn w:val="Normal"/>
    <w:link w:val="BalloonTextChar"/>
    <w:uiPriority w:val="99"/>
    <w:semiHidden/>
    <w:unhideWhenUsed/>
    <w:rsid w:val="005630C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630CD"/>
    <w:rPr>
      <w:rFonts w:ascii="Times New Roman" w:eastAsia="MS ??" w:hAnsi="Times New Roman" w:cs="Times New Roman"/>
      <w:sz w:val="18"/>
      <w:szCs w:val="18"/>
    </w:rPr>
  </w:style>
  <w:style w:type="character" w:customStyle="1" w:styleId="Heading8Char">
    <w:name w:val="Heading 8 Char"/>
    <w:basedOn w:val="DefaultParagraphFont"/>
    <w:link w:val="Heading8"/>
    <w:uiPriority w:val="9"/>
    <w:rsid w:val="006A7FBD"/>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49415A"/>
    <w:pPr>
      <w:tabs>
        <w:tab w:val="center" w:pos="4513"/>
        <w:tab w:val="right" w:pos="9026"/>
      </w:tabs>
    </w:pPr>
  </w:style>
  <w:style w:type="character" w:customStyle="1" w:styleId="HeaderChar">
    <w:name w:val="Header Char"/>
    <w:basedOn w:val="DefaultParagraphFont"/>
    <w:link w:val="Header"/>
    <w:rsid w:val="0049415A"/>
    <w:rPr>
      <w:rFonts w:ascii="Cambria" w:eastAsia="MS ??" w:hAnsi="Cambria" w:cs="Times New Roman"/>
    </w:rPr>
  </w:style>
  <w:style w:type="paragraph" w:styleId="Footer">
    <w:name w:val="footer"/>
    <w:basedOn w:val="Normal"/>
    <w:link w:val="FooterChar"/>
    <w:uiPriority w:val="99"/>
    <w:unhideWhenUsed/>
    <w:rsid w:val="0049415A"/>
    <w:pPr>
      <w:tabs>
        <w:tab w:val="center" w:pos="4513"/>
        <w:tab w:val="right" w:pos="9026"/>
      </w:tabs>
    </w:pPr>
  </w:style>
  <w:style w:type="character" w:customStyle="1" w:styleId="FooterChar">
    <w:name w:val="Footer Char"/>
    <w:basedOn w:val="DefaultParagraphFont"/>
    <w:link w:val="Footer"/>
    <w:uiPriority w:val="99"/>
    <w:rsid w:val="0049415A"/>
    <w:rPr>
      <w:rFonts w:ascii="Cambria" w:eastAsia="MS ??" w:hAnsi="Cambria" w:cs="Times New Roman"/>
    </w:rPr>
  </w:style>
  <w:style w:type="paragraph" w:customStyle="1" w:styleId="Default">
    <w:name w:val="Default"/>
    <w:rsid w:val="0049415A"/>
    <w:pPr>
      <w:autoSpaceDE w:val="0"/>
      <w:autoSpaceDN w:val="0"/>
      <w:adjustRightInd w:val="0"/>
    </w:pPr>
    <w:rPr>
      <w:rFonts w:ascii="Foundry Form Sans" w:eastAsia="Times New Roman" w:hAnsi="Foundry Form Sans" w:cs="Foundry Form Sans"/>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65780">
      <w:bodyDiv w:val="1"/>
      <w:marLeft w:val="0"/>
      <w:marRight w:val="0"/>
      <w:marTop w:val="0"/>
      <w:marBottom w:val="0"/>
      <w:divBdr>
        <w:top w:val="none" w:sz="0" w:space="0" w:color="auto"/>
        <w:left w:val="none" w:sz="0" w:space="0" w:color="auto"/>
        <w:bottom w:val="none" w:sz="0" w:space="0" w:color="auto"/>
        <w:right w:val="none" w:sz="0" w:space="0" w:color="auto"/>
      </w:divBdr>
    </w:div>
    <w:div w:id="1197810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Taylor</dc:creator>
  <cp:lastModifiedBy>Robert Baffour-Awuah</cp:lastModifiedBy>
  <cp:revision>2</cp:revision>
  <dcterms:created xsi:type="dcterms:W3CDTF">2019-05-02T11:22:00Z</dcterms:created>
  <dcterms:modified xsi:type="dcterms:W3CDTF">2019-05-02T11:22:00Z</dcterms:modified>
</cp:coreProperties>
</file>