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Youth engagement- one-page summary</w:t>
      </w:r>
    </w:p>
    <w:p w:rsidR="00000000" w:rsidDel="00000000" w:rsidP="00000000" w:rsidRDefault="00000000" w:rsidRPr="00000000" w14:paraId="00000002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Collated from: OAPF consultation 2019; WSF youth meeting 2020;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LBN Youth Assembly 2020. Related links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Cross-cutting themes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Want to see more opportunities to take part particularly in regeneration.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Would like to see more focussed engagement and participation on something local, specific and relevant to young people in the area. Better promotion wanted.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Would like to have a greater sense of community but due to a lack of activity and things to do, they travel outside of the area to socialise.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Stratford Westfield Shopping Centre most popular place for young people- open space, free of charge with seating, shelter, lights, safety and don’t feel stereotyped as a youth “gang”.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Culture and Activation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Want to see a lot more sports including inclusive, affordable gyms, basketball courts in housing estates.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youth and sports facilities highly valued for cultural activities.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Passionate about music and dance, taking advantage of facilities in youth centres. Showcase events occur once a year, but could grow.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Boats could be used as spaces for creative and youth activities.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 number of indoor and outdoor activities.</w:t>
      </w:r>
    </w:p>
    <w:p w:rsidR="00000000" w:rsidDel="00000000" w:rsidP="00000000" w:rsidRDefault="00000000" w:rsidRPr="00000000" w14:paraId="00000011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Development &amp; Placemaking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Safety is largest priority especially Beckton, Canning Town &amp; North Woolwich due to knife crime.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Lighting and colours seen as important within open spaces at night.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pedestrian friendly walking routes, segregated cycle lanes, wayfinding for young people.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Youth enjoy the beach in Royal Victoria and the atmosphere at the Crystal.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Transport &amp; connectivity needs improving and buses relied on due to unaffordability.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 for schools, many travel outside of area.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Value their environment and prioritise- clean air and access to clean, quality green spaces and nature. Concerns with airport impact on communities.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Feel that certain areas are industrial and grey with no wildlife or birds.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spaces are not inclusive. E.g. Don't feel comfortable in Royal Wharf area- all professionals.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Many people being squeezed into high rises leading to micro-communities/ lack of integration.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developments reduces access to important places such as Thames Barrier Park.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Free public access wifi for social networks and education.</w:t>
      </w:r>
    </w:p>
    <w:p w:rsidR="00000000" w:rsidDel="00000000" w:rsidP="00000000" w:rsidRDefault="00000000" w:rsidRPr="00000000" w14:paraId="0000001F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Economy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 priority- good education, training opportunities, affordable homes, good jobs.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Want to see businesses engaging and supporting local communities and initiatives.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Positive about some events at Excel such as careers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places to build, develop and nurture talents.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Foundry Form Sans" w:cs="Foundry Form Sans" w:eastAsia="Foundry Form Sans" w:hAnsi="Foundry Form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oundry Form Sans" w:cs="Foundry Form Sans" w:eastAsia="Foundry Form Sans" w:hAnsi="Foundry Form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 educational facilities, including libraries and spaces with IT equipment.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Foundry Form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19"/>
      <w:numFmt w:val="bullet"/>
      <w:lvlText w:val="-"/>
      <w:lvlJc w:val="left"/>
      <w:pPr>
        <w:ind w:left="720" w:hanging="360"/>
      </w:pPr>
      <w:rPr>
        <w:rFonts w:ascii="Foundry Form Sans" w:cs="Foundry Form Sans" w:eastAsia="Foundry Form Sans" w:hAnsi="Foundry Form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019"/>
      <w:numFmt w:val="bullet"/>
      <w:lvlText w:val="-"/>
      <w:lvlJc w:val="left"/>
      <w:pPr>
        <w:ind w:left="720" w:hanging="360"/>
      </w:pPr>
      <w:rPr>
        <w:rFonts w:ascii="Foundry Form Sans" w:cs="Foundry Form Sans" w:eastAsia="Foundry Form Sans" w:hAnsi="Foundry Form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Foundry Form Sans" w:cs="Foundry Form Sans" w:eastAsia="Foundry Form Sans" w:hAnsi="Foundry Form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Foundry Form Sans" w:cs="Foundry Form Sans" w:eastAsia="Foundry Form Sans" w:hAnsi="Foundry Form San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 w:val="1"/>
    <w:rsid w:val="00D43831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rsid w:val="0035694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5694F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F666D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uQUeVeOvS4EHpRaCYuSvkwIjGK-K_MRJ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jkbzg5G/nX66NENaS+t/CILmXQ==">CgMxLjAyCGguZ2pkZ3hzOAByITFwV0gzLVljZ05VSWE1TlFPZ0RBT1J4clhYbW5jQ1l5eg==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2021-01-08T15:11:00Z</dcterms:created>
  <dc:creator>Rawnak Jassm</dc:creator>
</cp:coreProperties>
</file>